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A4" w:rsidRPr="00943597" w:rsidRDefault="00A64481" w:rsidP="0094359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霸州</w:t>
      </w:r>
      <w:r w:rsidR="008C53A4" w:rsidRPr="00943597">
        <w:rPr>
          <w:rFonts w:asciiTheme="majorEastAsia" w:eastAsiaTheme="majorEastAsia" w:hAnsiTheme="majorEastAsia" w:hint="eastAsia"/>
          <w:b/>
          <w:sz w:val="44"/>
          <w:szCs w:val="44"/>
        </w:rPr>
        <w:t>市教育局</w:t>
      </w:r>
    </w:p>
    <w:p w:rsidR="008C53A4" w:rsidRPr="00943597" w:rsidRDefault="008C53A4" w:rsidP="00943597">
      <w:pPr>
        <w:jc w:val="center"/>
        <w:rPr>
          <w:rFonts w:asciiTheme="majorEastAsia" w:eastAsiaTheme="majorEastAsia" w:hAnsiTheme="majorEastAsia"/>
          <w:b/>
          <w:sz w:val="44"/>
          <w:szCs w:val="44"/>
        </w:rPr>
      </w:pPr>
      <w:r w:rsidRPr="00943597">
        <w:rPr>
          <w:rFonts w:asciiTheme="majorEastAsia" w:eastAsiaTheme="majorEastAsia" w:hAnsiTheme="majorEastAsia" w:hint="eastAsia"/>
          <w:b/>
          <w:sz w:val="44"/>
          <w:szCs w:val="44"/>
        </w:rPr>
        <w:t>教师资格认定服务指南</w:t>
      </w:r>
    </w:p>
    <w:p w:rsidR="008C53A4" w:rsidRPr="00943597" w:rsidRDefault="008C53A4" w:rsidP="008C53A4">
      <w:pPr>
        <w:rPr>
          <w:rFonts w:ascii="仿宋" w:eastAsia="仿宋" w:hAnsi="仿宋"/>
          <w:sz w:val="32"/>
          <w:szCs w:val="32"/>
        </w:rPr>
      </w:pP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一、适用范围</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本指南适用于教师资格审批申请和办理。</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二、项目信息</w:t>
      </w:r>
    </w:p>
    <w:tbl>
      <w:tblPr>
        <w:tblStyle w:val="a5"/>
        <w:tblW w:w="0" w:type="auto"/>
        <w:tblLook w:val="04A0"/>
      </w:tblPr>
      <w:tblGrid>
        <w:gridCol w:w="2321"/>
        <w:gridCol w:w="2321"/>
        <w:gridCol w:w="2322"/>
        <w:gridCol w:w="2322"/>
      </w:tblGrid>
      <w:tr w:rsidR="00411683" w:rsidTr="00411683">
        <w:tc>
          <w:tcPr>
            <w:tcW w:w="2321"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项目编码</w:t>
            </w:r>
          </w:p>
        </w:tc>
        <w:tc>
          <w:tcPr>
            <w:tcW w:w="2321"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项目名称</w:t>
            </w:r>
          </w:p>
        </w:tc>
        <w:tc>
          <w:tcPr>
            <w:tcW w:w="2322"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子项名称</w:t>
            </w:r>
          </w:p>
        </w:tc>
        <w:tc>
          <w:tcPr>
            <w:tcW w:w="2322"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审批类别</w:t>
            </w:r>
          </w:p>
        </w:tc>
      </w:tr>
      <w:tr w:rsidR="00411683" w:rsidTr="00411683">
        <w:tc>
          <w:tcPr>
            <w:tcW w:w="2321"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02XK001</w:t>
            </w:r>
          </w:p>
        </w:tc>
        <w:tc>
          <w:tcPr>
            <w:tcW w:w="2321"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教师资格认定</w:t>
            </w:r>
          </w:p>
        </w:tc>
        <w:tc>
          <w:tcPr>
            <w:tcW w:w="2322"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无</w:t>
            </w:r>
          </w:p>
        </w:tc>
        <w:tc>
          <w:tcPr>
            <w:tcW w:w="2322" w:type="dxa"/>
            <w:vAlign w:val="center"/>
          </w:tcPr>
          <w:p w:rsidR="00411683" w:rsidRDefault="00411683" w:rsidP="00411683">
            <w:pPr>
              <w:jc w:val="center"/>
              <w:rPr>
                <w:rFonts w:ascii="仿宋" w:eastAsia="仿宋" w:hAnsi="仿宋"/>
                <w:sz w:val="32"/>
                <w:szCs w:val="32"/>
              </w:rPr>
            </w:pPr>
            <w:r w:rsidRPr="00943597">
              <w:rPr>
                <w:rFonts w:ascii="仿宋" w:eastAsia="仿宋" w:hAnsi="仿宋" w:hint="eastAsia"/>
                <w:sz w:val="32"/>
                <w:szCs w:val="32"/>
              </w:rPr>
              <w:t>行政许可</w:t>
            </w:r>
          </w:p>
        </w:tc>
      </w:tr>
    </w:tbl>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三、办理依据</w:t>
      </w:r>
    </w:p>
    <w:p w:rsidR="008C53A4" w:rsidRDefault="00411683" w:rsidP="00943597">
      <w:pPr>
        <w:ind w:firstLineChars="200" w:firstLine="640"/>
        <w:rPr>
          <w:rFonts w:ascii="仿宋" w:eastAsia="仿宋" w:hAnsi="仿宋"/>
          <w:sz w:val="32"/>
          <w:szCs w:val="32"/>
        </w:rPr>
      </w:pPr>
      <w:r>
        <w:rPr>
          <w:rFonts w:ascii="仿宋" w:eastAsia="仿宋" w:hAnsi="仿宋" w:hint="eastAsia"/>
          <w:sz w:val="32"/>
          <w:szCs w:val="32"/>
        </w:rPr>
        <w:t>1、</w:t>
      </w:r>
      <w:r w:rsidR="008C53A4" w:rsidRPr="00943597">
        <w:rPr>
          <w:rFonts w:ascii="仿宋" w:eastAsia="仿宋" w:hAnsi="仿宋" w:hint="eastAsia"/>
          <w:sz w:val="32"/>
          <w:szCs w:val="32"/>
        </w:rPr>
        <w:t>《中华人民共和国教师法》（1993年10月31日中华人民共和国主席令第15号）第十三条：中小学教师资格由县级以上地方人民政府教育行政部门认定。</w:t>
      </w:r>
    </w:p>
    <w:p w:rsidR="008C53A4" w:rsidRPr="00943597" w:rsidRDefault="00411683" w:rsidP="00411683">
      <w:pPr>
        <w:ind w:firstLineChars="200" w:firstLine="640"/>
        <w:rPr>
          <w:rFonts w:ascii="仿宋" w:eastAsia="仿宋" w:hAnsi="仿宋"/>
          <w:sz w:val="32"/>
          <w:szCs w:val="32"/>
        </w:rPr>
      </w:pPr>
      <w:r>
        <w:rPr>
          <w:rFonts w:ascii="仿宋" w:eastAsia="仿宋" w:hAnsi="仿宋" w:hint="eastAsia"/>
          <w:sz w:val="32"/>
          <w:szCs w:val="32"/>
        </w:rPr>
        <w:t>2、</w:t>
      </w:r>
      <w:r w:rsidR="008C53A4" w:rsidRPr="00943597">
        <w:rPr>
          <w:rFonts w:ascii="仿宋" w:eastAsia="仿宋" w:hAnsi="仿宋" w:hint="eastAsia"/>
          <w:sz w:val="32"/>
          <w:szCs w:val="32"/>
        </w:rPr>
        <w:t>《教师资格条例》实施办法（2000年9月23日中华人民共和国教育部令第10号）第二十条：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p w:rsidR="008C53A4" w:rsidRPr="00943597" w:rsidRDefault="00411683" w:rsidP="00943597">
      <w:pPr>
        <w:ind w:firstLineChars="200" w:firstLine="640"/>
        <w:rPr>
          <w:rFonts w:ascii="仿宋" w:eastAsia="仿宋" w:hAnsi="仿宋"/>
          <w:sz w:val="32"/>
          <w:szCs w:val="32"/>
        </w:rPr>
      </w:pPr>
      <w:r>
        <w:rPr>
          <w:rFonts w:ascii="仿宋" w:eastAsia="仿宋" w:hAnsi="仿宋" w:hint="eastAsia"/>
          <w:sz w:val="32"/>
          <w:szCs w:val="32"/>
        </w:rPr>
        <w:t>3、</w:t>
      </w:r>
      <w:r w:rsidR="008C53A4" w:rsidRPr="00943597">
        <w:rPr>
          <w:rFonts w:ascii="仿宋" w:eastAsia="仿宋" w:hAnsi="仿宋" w:hint="eastAsia"/>
          <w:sz w:val="32"/>
          <w:szCs w:val="32"/>
        </w:rPr>
        <w:t>河北省教育厅关于印发《河北省中小学和幼儿园教师资格认定实施方案》的通知（冀教师〔2013〕9号）。</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四、受理机构</w:t>
      </w:r>
    </w:p>
    <w:p w:rsidR="008C53A4" w:rsidRPr="00943597" w:rsidRDefault="00A64481" w:rsidP="00943597">
      <w:pPr>
        <w:ind w:firstLineChars="200" w:firstLine="640"/>
        <w:rPr>
          <w:rFonts w:ascii="仿宋" w:eastAsia="仿宋" w:hAnsi="仿宋"/>
          <w:sz w:val="32"/>
          <w:szCs w:val="32"/>
        </w:rPr>
      </w:pPr>
      <w:r>
        <w:rPr>
          <w:rFonts w:ascii="仿宋" w:eastAsia="仿宋" w:hAnsi="仿宋" w:hint="eastAsia"/>
          <w:sz w:val="32"/>
          <w:szCs w:val="32"/>
        </w:rPr>
        <w:t>霸州</w:t>
      </w:r>
      <w:r w:rsidR="008C53A4" w:rsidRPr="00943597">
        <w:rPr>
          <w:rFonts w:ascii="仿宋" w:eastAsia="仿宋" w:hAnsi="仿宋" w:hint="eastAsia"/>
          <w:sz w:val="32"/>
          <w:szCs w:val="32"/>
        </w:rPr>
        <w:t>市教育局教师资格认定中心</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五、决定机构</w:t>
      </w:r>
    </w:p>
    <w:p w:rsidR="008C53A4" w:rsidRPr="00943597" w:rsidRDefault="00A64481" w:rsidP="00943597">
      <w:pPr>
        <w:ind w:firstLineChars="200" w:firstLine="640"/>
        <w:rPr>
          <w:rFonts w:ascii="仿宋" w:eastAsia="仿宋" w:hAnsi="仿宋"/>
          <w:sz w:val="32"/>
          <w:szCs w:val="32"/>
        </w:rPr>
      </w:pPr>
      <w:r>
        <w:rPr>
          <w:rFonts w:ascii="仿宋" w:eastAsia="仿宋" w:hAnsi="仿宋" w:hint="eastAsia"/>
          <w:sz w:val="32"/>
          <w:szCs w:val="32"/>
        </w:rPr>
        <w:lastRenderedPageBreak/>
        <w:t>霸州</w:t>
      </w:r>
      <w:r w:rsidR="008C53A4" w:rsidRPr="00943597">
        <w:rPr>
          <w:rFonts w:ascii="仿宋" w:eastAsia="仿宋" w:hAnsi="仿宋" w:hint="eastAsia"/>
          <w:sz w:val="32"/>
          <w:szCs w:val="32"/>
        </w:rPr>
        <w:t>市教育局</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六、审批数量</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具体审批数量，根据教育机关公布的相关公告确定。</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七、申请材料</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1、教师资格认定申请表一式两份；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2、小二寸近期正面免冠蓝底彩色照片3张；</w:t>
      </w:r>
    </w:p>
    <w:p w:rsidR="00E2240E"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3、身份证原件和复印件；</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4、学历证书原件和复印件一份；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5、县（区）级以上医院出具的《河北省教师资格认定体检表》；</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6、户籍所在地的街道办事处、乡人民政府或工作单位、所在学校对其思想品德鉴定表；</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7、普通话水平测试等级证书原件和复印件一份；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8、申请认定中等职业学校实习指导教师资格者，须提交相当助理工程师及以上专业技术职务或中级以上工人技术等级证书原件和复印件一份；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9、教师资格考试合格证明原件和复印件一份；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10、非本市户籍但在本市工作的需提供人事代理机构出具的证明；</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11、户口本原件和复印件一份。</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申请人通过现场报送方式提交材料。</w:t>
      </w:r>
    </w:p>
    <w:p w:rsidR="008C53A4" w:rsidRPr="00943597" w:rsidRDefault="008C53A4" w:rsidP="00943597">
      <w:pPr>
        <w:ind w:firstLineChars="200" w:firstLine="640"/>
        <w:rPr>
          <w:rFonts w:ascii="黑体" w:eastAsia="黑体" w:hAnsi="黑体"/>
          <w:sz w:val="32"/>
          <w:szCs w:val="32"/>
        </w:rPr>
      </w:pPr>
      <w:r w:rsidRPr="00943597">
        <w:rPr>
          <w:rFonts w:ascii="黑体" w:eastAsia="黑体" w:hAnsi="黑体" w:hint="eastAsia"/>
          <w:sz w:val="32"/>
          <w:szCs w:val="32"/>
        </w:rPr>
        <w:t>八、申请接收</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（一）接收方式</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lastRenderedPageBreak/>
        <w:t>窗口接收：</w:t>
      </w:r>
      <w:r w:rsidR="00A64481">
        <w:rPr>
          <w:rFonts w:ascii="仿宋" w:eastAsia="仿宋" w:hAnsi="仿宋" w:hint="eastAsia"/>
          <w:sz w:val="32"/>
          <w:szCs w:val="32"/>
        </w:rPr>
        <w:t>霸州</w:t>
      </w:r>
      <w:r w:rsidR="00E464A2">
        <w:rPr>
          <w:rFonts w:ascii="仿宋" w:eastAsia="仿宋" w:hAnsi="仿宋" w:hint="eastAsia"/>
          <w:sz w:val="32"/>
          <w:szCs w:val="32"/>
        </w:rPr>
        <w:t>市教育局</w:t>
      </w:r>
      <w:r w:rsidR="00D6473F">
        <w:rPr>
          <w:rFonts w:ascii="仿宋" w:eastAsia="仿宋" w:hAnsi="仿宋" w:hint="eastAsia"/>
          <w:sz w:val="32"/>
          <w:szCs w:val="32"/>
        </w:rPr>
        <w:t>人事科</w:t>
      </w:r>
      <w:r w:rsidR="00E464A2">
        <w:rPr>
          <w:rFonts w:ascii="仿宋" w:eastAsia="仿宋" w:hAnsi="仿宋" w:hint="eastAsia"/>
          <w:sz w:val="32"/>
          <w:szCs w:val="32"/>
        </w:rPr>
        <w:t>，</w:t>
      </w:r>
      <w:r w:rsidR="00A64481">
        <w:rPr>
          <w:rFonts w:ascii="仿宋" w:eastAsia="仿宋" w:hAnsi="仿宋" w:hint="eastAsia"/>
          <w:sz w:val="32"/>
          <w:szCs w:val="32"/>
        </w:rPr>
        <w:t>霸州</w:t>
      </w:r>
      <w:r w:rsidR="00E464A2">
        <w:rPr>
          <w:rFonts w:ascii="仿宋" w:eastAsia="仿宋" w:hAnsi="仿宋" w:hint="eastAsia"/>
          <w:sz w:val="32"/>
          <w:szCs w:val="32"/>
        </w:rPr>
        <w:t>市</w:t>
      </w:r>
      <w:r w:rsidR="00D6473F">
        <w:rPr>
          <w:rFonts w:ascii="仿宋" w:eastAsia="仿宋" w:hAnsi="仿宋" w:hint="eastAsia"/>
          <w:sz w:val="32"/>
          <w:szCs w:val="32"/>
        </w:rPr>
        <w:t>兴化路1893号</w:t>
      </w:r>
      <w:r w:rsidR="00E464A2">
        <w:rPr>
          <w:rFonts w:ascii="仿宋" w:eastAsia="仿宋" w:hAnsi="仿宋" w:hint="eastAsia"/>
          <w:sz w:val="32"/>
          <w:szCs w:val="32"/>
        </w:rPr>
        <w:t>，0316-</w:t>
      </w:r>
      <w:r w:rsidR="00D6473F">
        <w:rPr>
          <w:rFonts w:ascii="仿宋" w:eastAsia="仿宋" w:hAnsi="仿宋" w:hint="eastAsia"/>
          <w:sz w:val="32"/>
          <w:szCs w:val="32"/>
        </w:rPr>
        <w:t>2356532</w:t>
      </w:r>
    </w:p>
    <w:p w:rsidR="00B94EBF"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（二）办公时间</w:t>
      </w:r>
    </w:p>
    <w:p w:rsidR="008C53A4" w:rsidRPr="00943597" w:rsidRDefault="008C53A4" w:rsidP="00943597">
      <w:pPr>
        <w:ind w:firstLineChars="200" w:firstLine="640"/>
        <w:rPr>
          <w:rFonts w:ascii="仿宋" w:eastAsia="仿宋" w:hAnsi="仿宋"/>
          <w:sz w:val="32"/>
          <w:szCs w:val="32"/>
        </w:rPr>
      </w:pPr>
      <w:r w:rsidRPr="00943597">
        <w:rPr>
          <w:rFonts w:ascii="仿宋" w:eastAsia="仿宋" w:hAnsi="仿宋" w:hint="eastAsia"/>
          <w:sz w:val="32"/>
          <w:szCs w:val="32"/>
        </w:rPr>
        <w:t>窗口报送时间</w:t>
      </w:r>
      <w:r w:rsidR="008F39A3">
        <w:rPr>
          <w:rFonts w:ascii="仿宋" w:eastAsia="仿宋" w:hAnsi="仿宋" w:hint="eastAsia"/>
          <w:sz w:val="32"/>
          <w:szCs w:val="32"/>
        </w:rPr>
        <w:t>根据教育部公布的教师资格认定报名时间，上半年、下半年各有一时间段进行集中受理，</w:t>
      </w:r>
      <w:r w:rsidRPr="00943597">
        <w:rPr>
          <w:rFonts w:ascii="仿宋" w:eastAsia="仿宋" w:hAnsi="仿宋" w:hint="eastAsia"/>
          <w:sz w:val="32"/>
          <w:szCs w:val="32"/>
        </w:rPr>
        <w:t>具体办公时间</w:t>
      </w:r>
      <w:r w:rsidR="008F39A3">
        <w:rPr>
          <w:rFonts w:ascii="仿宋" w:eastAsia="仿宋" w:hAnsi="仿宋" w:hint="eastAsia"/>
          <w:sz w:val="32"/>
          <w:szCs w:val="32"/>
        </w:rPr>
        <w:t>按照教育局网站公告时间进行办理。</w:t>
      </w:r>
    </w:p>
    <w:p w:rsidR="008C53A4" w:rsidRPr="00943597" w:rsidRDefault="00E2240E" w:rsidP="00943597">
      <w:pPr>
        <w:ind w:firstLineChars="200" w:firstLine="640"/>
        <w:rPr>
          <w:rFonts w:ascii="黑体" w:eastAsia="黑体" w:hAnsi="黑体"/>
          <w:sz w:val="32"/>
          <w:szCs w:val="32"/>
        </w:rPr>
      </w:pPr>
      <w:r>
        <w:rPr>
          <w:rFonts w:ascii="黑体" w:eastAsia="黑体" w:hAnsi="黑体" w:hint="eastAsia"/>
          <w:sz w:val="32"/>
          <w:szCs w:val="32"/>
        </w:rPr>
        <w:t>九</w:t>
      </w:r>
      <w:r w:rsidR="008C53A4" w:rsidRPr="00943597">
        <w:rPr>
          <w:rFonts w:ascii="黑体" w:eastAsia="黑体" w:hAnsi="黑体" w:hint="eastAsia"/>
          <w:sz w:val="32"/>
          <w:szCs w:val="32"/>
        </w:rPr>
        <w:t>、办理基本流程</w:t>
      </w:r>
    </w:p>
    <w:p w:rsidR="008C53A4" w:rsidRPr="00943597" w:rsidRDefault="008C53A4" w:rsidP="00E2240E">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r w:rsidRPr="00943597">
        <w:rPr>
          <w:rFonts w:ascii="仿宋" w:eastAsia="仿宋" w:hAnsi="仿宋"/>
          <w:sz w:val="32"/>
          <w:szCs w:val="32"/>
        </w:rPr>
        <w:t xml:space="preserve">               </w:t>
      </w: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r w:rsidRPr="00943597">
        <w:rPr>
          <w:rFonts w:ascii="仿宋" w:eastAsia="仿宋" w:hAnsi="仿宋"/>
          <w:sz w:val="32"/>
          <w:szCs w:val="32"/>
        </w:rPr>
        <w:t xml:space="preserve">                                           </w:t>
      </w:r>
    </w:p>
    <w:p w:rsidR="008C53A4" w:rsidRPr="00943597" w:rsidRDefault="008C53A4" w:rsidP="008C53A4">
      <w:pPr>
        <w:rPr>
          <w:rFonts w:ascii="仿宋" w:eastAsia="仿宋" w:hAnsi="仿宋"/>
          <w:sz w:val="32"/>
          <w:szCs w:val="32"/>
        </w:rPr>
      </w:pPr>
      <w:r w:rsidRPr="00943597">
        <w:rPr>
          <w:rFonts w:ascii="仿宋" w:eastAsia="仿宋" w:hAnsi="仿宋"/>
          <w:sz w:val="32"/>
          <w:szCs w:val="32"/>
        </w:rPr>
        <w:t xml:space="preserve">                                   </w:t>
      </w:r>
    </w:p>
    <w:p w:rsidR="008C53A4" w:rsidRPr="00943597" w:rsidRDefault="008C53A4" w:rsidP="008C53A4">
      <w:pPr>
        <w:rPr>
          <w:rFonts w:ascii="仿宋" w:eastAsia="仿宋" w:hAnsi="仿宋"/>
          <w:sz w:val="32"/>
          <w:szCs w:val="32"/>
        </w:rPr>
      </w:pPr>
    </w:p>
    <w:p w:rsidR="008C53A4" w:rsidRPr="00943597" w:rsidRDefault="008C53A4" w:rsidP="008C53A4">
      <w:pPr>
        <w:rPr>
          <w:rFonts w:ascii="仿宋" w:eastAsia="仿宋" w:hAnsi="仿宋"/>
          <w:sz w:val="32"/>
          <w:szCs w:val="32"/>
        </w:rPr>
      </w:pPr>
      <w:r w:rsidRPr="00943597">
        <w:rPr>
          <w:rFonts w:ascii="仿宋" w:eastAsia="仿宋" w:hAnsi="仿宋"/>
          <w:sz w:val="32"/>
          <w:szCs w:val="32"/>
        </w:rPr>
        <w:t xml:space="preserve">    </w:t>
      </w:r>
    </w:p>
    <w:p w:rsidR="008C53A4" w:rsidRPr="00943597" w:rsidRDefault="008C53A4" w:rsidP="008C53A4">
      <w:pPr>
        <w:rPr>
          <w:rFonts w:ascii="仿宋" w:eastAsia="仿宋" w:hAnsi="仿宋"/>
          <w:sz w:val="32"/>
          <w:szCs w:val="32"/>
        </w:rPr>
      </w:pPr>
    </w:p>
    <w:p w:rsidR="00E2240E" w:rsidRDefault="00E2240E" w:rsidP="008C53A4">
      <w:pPr>
        <w:rPr>
          <w:rFonts w:ascii="仿宋" w:eastAsia="仿宋" w:hAnsi="仿宋"/>
          <w:sz w:val="32"/>
          <w:szCs w:val="32"/>
        </w:rPr>
        <w:sectPr w:rsidR="00E2240E" w:rsidSect="008C53A4">
          <w:pgSz w:w="11906" w:h="16838"/>
          <w:pgMar w:top="1418" w:right="1418" w:bottom="1418" w:left="1418" w:header="851" w:footer="992" w:gutter="0"/>
          <w:cols w:space="425"/>
          <w:docGrid w:type="lines" w:linePitch="312"/>
        </w:sectPr>
      </w:pPr>
    </w:p>
    <w:p w:rsidR="00E2240E" w:rsidRPr="00B17488" w:rsidRDefault="00E2240E" w:rsidP="00E2240E">
      <w:pPr>
        <w:jc w:val="center"/>
        <w:rPr>
          <w:rFonts w:ascii="方正小标宋简体" w:eastAsia="方正小标宋简体"/>
          <w:sz w:val="32"/>
          <w:szCs w:val="32"/>
        </w:rPr>
      </w:pPr>
      <w:r>
        <w:rPr>
          <w:rFonts w:ascii="宋体" w:hAnsi="宋体" w:hint="eastAsia"/>
          <w:b/>
          <w:sz w:val="44"/>
          <w:szCs w:val="44"/>
        </w:rPr>
        <w:lastRenderedPageBreak/>
        <w:t>教师资格认定</w:t>
      </w:r>
      <w:r w:rsidRPr="00A85AD4">
        <w:rPr>
          <w:rFonts w:ascii="宋体" w:hAnsi="宋体" w:hint="eastAsia"/>
          <w:b/>
          <w:sz w:val="44"/>
          <w:szCs w:val="44"/>
        </w:rPr>
        <w:t>流程图</w:t>
      </w:r>
    </w:p>
    <w:p w:rsidR="00E2240E" w:rsidRPr="00FD746C" w:rsidRDefault="00840C4F" w:rsidP="00E2240E">
      <w:r>
        <w:pict>
          <v:group id="_x0000_s2074" editas="canvas" style="width:693pt;height:405.6pt;mso-position-horizontal-relative:char;mso-position-vertical-relative:line" coordorigin="1440,1558" coordsize="13860,81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440;top:1558;width:13860;height:81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76" type="#_x0000_t202" style="position:absolute;left:9435;top:8401;width:3420;height:780" stroked="f">
              <v:textbox style="mso-next-textbox:#_x0000_s2076">
                <w:txbxContent>
                  <w:p w:rsidR="00E2240E" w:rsidRDefault="00E2240E" w:rsidP="00E2240E">
                    <w:pPr>
                      <w:jc w:val="center"/>
                      <w:rPr>
                        <w:sz w:val="15"/>
                        <w:szCs w:val="15"/>
                      </w:rPr>
                    </w:pPr>
                    <w:r w:rsidRPr="00B17488">
                      <w:rPr>
                        <w:rFonts w:hint="eastAsia"/>
                        <w:sz w:val="15"/>
                        <w:szCs w:val="15"/>
                      </w:rPr>
                      <w:t>审核认定合格，教师资格认定中心办理</w:t>
                    </w:r>
                  </w:p>
                  <w:p w:rsidR="00E2240E" w:rsidRPr="00B17488" w:rsidRDefault="00E2240E" w:rsidP="00E2240E">
                    <w:pPr>
                      <w:jc w:val="center"/>
                      <w:rPr>
                        <w:sz w:val="15"/>
                        <w:szCs w:val="15"/>
                      </w:rPr>
                    </w:pPr>
                    <w:r>
                      <w:rPr>
                        <w:rFonts w:hint="eastAsia"/>
                        <w:sz w:val="15"/>
                        <w:szCs w:val="15"/>
                      </w:rPr>
                      <w:t>向省教育厅备案和社会公开，完成发证、结论</w:t>
                    </w:r>
                  </w:p>
                </w:txbxContent>
              </v:textbox>
            </v:shape>
            <v:roundrect id="_x0000_s2077" style="position:absolute;left:4500;top:2962;width:1259;height:624" arcsize=".5">
              <v:textbox style="mso-next-textbox:#_x0000_s2077">
                <w:txbxContent>
                  <w:p w:rsidR="00E2240E" w:rsidRDefault="00E2240E" w:rsidP="00E2240E">
                    <w:pPr>
                      <w:jc w:val="center"/>
                    </w:pPr>
                    <w:r>
                      <w:rPr>
                        <w:rFonts w:hint="eastAsia"/>
                      </w:rPr>
                      <w:t>申请</w:t>
                    </w:r>
                  </w:p>
                </w:txbxContent>
              </v:textbox>
            </v:roundrect>
            <v:shapetype id="_x0000_t4" coordsize="21600,21600" o:spt="4" path="m10800,l,10800,10800,21600,21600,10800xe">
              <v:stroke joinstyle="miter"/>
              <v:path gradientshapeok="t" o:connecttype="rect" textboxrect="5400,5400,16200,16200"/>
            </v:shapetype>
            <v:shape id="_x0000_s2078" type="#_x0000_t4" style="position:absolute;left:4500;top:4522;width:1440;height:1485">
              <v:textbox style="mso-next-textbox:#_x0000_s2078">
                <w:txbxContent>
                  <w:p w:rsidR="00E2240E" w:rsidRPr="00F87D08" w:rsidRDefault="00F87D08" w:rsidP="00E2240E">
                    <w:pPr>
                      <w:jc w:val="center"/>
                      <w:rPr>
                        <w:sz w:val="18"/>
                        <w:szCs w:val="18"/>
                      </w:rPr>
                    </w:pPr>
                    <w:r w:rsidRPr="00F87D08">
                      <w:rPr>
                        <w:rFonts w:hint="eastAsia"/>
                        <w:sz w:val="18"/>
                        <w:szCs w:val="18"/>
                      </w:rPr>
                      <w:t>人事科</w:t>
                    </w:r>
                    <w:r w:rsidR="00E2240E" w:rsidRPr="00F87D08">
                      <w:rPr>
                        <w:rFonts w:hint="eastAsia"/>
                        <w:sz w:val="18"/>
                        <w:szCs w:val="18"/>
                      </w:rPr>
                      <w:t>受理</w:t>
                    </w:r>
                  </w:p>
                </w:txbxContent>
              </v:textbox>
            </v:shape>
            <v:shapetype id="_x0000_t109" coordsize="21600,21600" o:spt="109" path="m,l,21600r21600,l21600,xe">
              <v:stroke joinstyle="miter"/>
              <v:path gradientshapeok="t" o:connecttype="rect"/>
            </v:shapetype>
            <v:shape id="_x0000_s2079" type="#_x0000_t109" style="position:absolute;left:8640;top:5926;width:2182;height:780">
              <v:textbox style="mso-next-textbox:#_x0000_s2079">
                <w:txbxContent>
                  <w:p w:rsidR="00E2240E" w:rsidRDefault="00F87D08" w:rsidP="00E2240E">
                    <w:pPr>
                      <w:jc w:val="center"/>
                    </w:pPr>
                    <w:r>
                      <w:rPr>
                        <w:rFonts w:hint="eastAsia"/>
                      </w:rPr>
                      <w:t>报廊坊市</w:t>
                    </w:r>
                    <w:r w:rsidR="00E2240E">
                      <w:rPr>
                        <w:rFonts w:hint="eastAsia"/>
                      </w:rPr>
                      <w:t>教师资格</w:t>
                    </w:r>
                  </w:p>
                  <w:p w:rsidR="00E2240E" w:rsidRDefault="00E2240E" w:rsidP="00E2240E">
                    <w:pPr>
                      <w:jc w:val="center"/>
                    </w:pPr>
                    <w:r>
                      <w:rPr>
                        <w:rFonts w:hint="eastAsia"/>
                      </w:rPr>
                      <w:t>认定中心</w:t>
                    </w:r>
                  </w:p>
                </w:txbxContent>
              </v:textbox>
            </v:shape>
            <v:shape id="_x0000_s2080" type="#_x0000_t109" style="position:absolute;left:12600;top:7798;width:1621;height:624">
              <v:textbox style="mso-next-textbox:#_x0000_s2080">
                <w:txbxContent>
                  <w:p w:rsidR="00E2240E" w:rsidRDefault="00E2240E" w:rsidP="00E2240E">
                    <w:pPr>
                      <w:jc w:val="center"/>
                    </w:pPr>
                    <w:r>
                      <w:rPr>
                        <w:rFonts w:hint="eastAsia"/>
                      </w:rPr>
                      <w:t>主管局长</w:t>
                    </w:r>
                  </w:p>
                </w:txbxContent>
              </v:textbox>
            </v:shape>
            <v:shape id="_x0000_s2081" type="#_x0000_t202" style="position:absolute;left:1860;top:3022;width:1260;height:624">
              <v:textbox style="mso-next-textbox:#_x0000_s2081">
                <w:txbxContent>
                  <w:p w:rsidR="00E2240E" w:rsidRDefault="00E2240E" w:rsidP="00E2240E">
                    <w:pPr>
                      <w:jc w:val="center"/>
                    </w:pPr>
                    <w:r>
                      <w:rPr>
                        <w:rFonts w:hint="eastAsia"/>
                      </w:rPr>
                      <w:t>受理申请</w:t>
                    </w:r>
                  </w:p>
                </w:txbxContent>
              </v:textbox>
            </v:shape>
            <v:shape id="_x0000_s2082" type="#_x0000_t202" style="position:absolute;left:1860;top:4597;width:1260;height:624">
              <v:textbox style="mso-next-textbox:#_x0000_s2082">
                <w:txbxContent>
                  <w:p w:rsidR="00E2240E" w:rsidRDefault="00E2240E" w:rsidP="00E2240E">
                    <w:pPr>
                      <w:jc w:val="center"/>
                    </w:pPr>
                    <w:r>
                      <w:rPr>
                        <w:rFonts w:hint="eastAsia"/>
                      </w:rPr>
                      <w:t>审查资料</w:t>
                    </w:r>
                  </w:p>
                </w:txbxContent>
              </v:textbox>
            </v:shape>
            <v:shape id="_x0000_s2083" type="#_x0000_t202" style="position:absolute;left:1875;top:6082;width:1260;height:624">
              <v:textbox style="mso-next-textbox:#_x0000_s2083">
                <w:txbxContent>
                  <w:p w:rsidR="00E2240E" w:rsidRDefault="00E2240E" w:rsidP="00E2240E">
                    <w:pPr>
                      <w:jc w:val="center"/>
                    </w:pPr>
                    <w:r>
                      <w:rPr>
                        <w:rFonts w:hint="eastAsia"/>
                      </w:rPr>
                      <w:t>复审认定</w:t>
                    </w:r>
                  </w:p>
                </w:txbxContent>
              </v:textbox>
            </v:shape>
            <v:shape id="_x0000_s2084" type="#_x0000_t202" style="position:absolute;left:1920;top:8110;width:1260;height:624">
              <v:textbox style="mso-next-textbox:#_x0000_s2084">
                <w:txbxContent>
                  <w:p w:rsidR="00E2240E" w:rsidRDefault="00E2240E" w:rsidP="00E2240E">
                    <w:pPr>
                      <w:jc w:val="center"/>
                    </w:pPr>
                    <w:r>
                      <w:rPr>
                        <w:rFonts w:hint="eastAsia"/>
                      </w:rPr>
                      <w:t>领导签批</w:t>
                    </w:r>
                  </w:p>
                </w:txbxContent>
              </v:textbox>
            </v:shape>
            <v:shape id="_x0000_s2085" type="#_x0000_t202" style="position:absolute;left:4320;top:1714;width:1440;height:624">
              <v:textbox style="mso-next-textbox:#_x0000_s2085">
                <w:txbxContent>
                  <w:p w:rsidR="00E2240E" w:rsidRDefault="00E2240E" w:rsidP="00E2240E">
                    <w:r>
                      <w:rPr>
                        <w:rFonts w:hint="eastAsia"/>
                      </w:rPr>
                      <w:t>5</w:t>
                    </w:r>
                    <w:r>
                      <w:rPr>
                        <w:rFonts w:hint="eastAsia"/>
                      </w:rPr>
                      <w:t>个工作日</w:t>
                    </w:r>
                  </w:p>
                </w:txbxContent>
              </v:textbox>
            </v:shape>
            <v:shape id="_x0000_s2086" type="#_x0000_t202" style="position:absolute;left:8640;top:1690;width:1440;height:624">
              <v:textbox style="mso-next-textbox:#_x0000_s2086">
                <w:txbxContent>
                  <w:p w:rsidR="00E2240E" w:rsidRDefault="00E2240E" w:rsidP="00E2240E">
                    <w:r>
                      <w:rPr>
                        <w:rFonts w:hint="eastAsia"/>
                      </w:rPr>
                      <w:t>24</w:t>
                    </w:r>
                    <w:r>
                      <w:rPr>
                        <w:rFonts w:hint="eastAsia"/>
                      </w:rPr>
                      <w:t>个工作日</w:t>
                    </w:r>
                  </w:p>
                  <w:p w:rsidR="00E2240E" w:rsidRPr="00B2746C" w:rsidRDefault="00E2240E" w:rsidP="00E2240E"/>
                </w:txbxContent>
              </v:textbox>
            </v:shape>
            <v:shape id="_x0000_s2087" type="#_x0000_t202" style="position:absolute;left:12390;top:1690;width:1440;height:624">
              <v:textbox style="mso-next-textbox:#_x0000_s2087">
                <w:txbxContent>
                  <w:p w:rsidR="00E2240E" w:rsidRDefault="00E2240E" w:rsidP="00E2240E">
                    <w:r>
                      <w:rPr>
                        <w:rFonts w:hint="eastAsia"/>
                      </w:rPr>
                      <w:t>1</w:t>
                    </w:r>
                    <w:r>
                      <w:rPr>
                        <w:rFonts w:hint="eastAsia"/>
                      </w:rPr>
                      <w:t>个工作日</w:t>
                    </w:r>
                  </w:p>
                  <w:p w:rsidR="00E2240E" w:rsidRPr="00B2746C" w:rsidRDefault="00E2240E" w:rsidP="00E2240E"/>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88" type="#_x0000_t34" style="position:absolute;left:4500;top:3274;width:1;height:1991;rotation:180;flip:x" o:connectortype="elbow" adj="-7776000,-64062,96724800">
              <v:stroke endarrow="block"/>
            </v:shape>
            <v:shape id="_x0000_s2089" type="#_x0000_t34" style="position:absolute;left:5759;top:3274;width:181;height:1991;flip:x y" o:connectortype="elbow" adj="-42961,64062,706236">
              <v:stroke endarrow="block"/>
            </v:shape>
            <v:shapetype id="_x0000_t33" coordsize="21600,21600" o:spt="33" o:oned="t" path="m,l21600,r,21600e" filled="f">
              <v:stroke joinstyle="miter"/>
              <v:path arrowok="t" fillok="f" o:connecttype="none"/>
              <o:lock v:ext="edit" shapetype="t"/>
            </v:shapetype>
            <v:shape id="_x0000_s2090" type="#_x0000_t33" style="position:absolute;left:6775;top:4452;width:309;height:3420;rotation:90;flip:x" o:connectortype="elbow" adj="-363355,41981,-363355">
              <v:stroke endarrow="block"/>
            </v:shape>
            <v:shape id="_x0000_s2091" type="#_x0000_t34" style="position:absolute;left:10822;top:6316;width:1778;height:1794" o:connectortype="elbow" adj=",-83751,-131204">
              <v:stroke endarrow="block"/>
            </v:shape>
            <v:shape id="_x0000_s2092" type="#_x0000_t34" style="position:absolute;left:10713;top:5724;width:1716;height:3680;rotation:90;flip:y" o:connectortype="elbow" adj="-4531,-53190,168533">
              <v:stroke endarrow="block"/>
            </v:shape>
            <v:shape id="_x0000_s2093" type="#_x0000_t34" style="position:absolute;left:5949;top:2143;width:2964;height:4601;rotation:270;flip:x" o:connectortype="elbow" adj="24223,30825,-70754">
              <v:stroke endarrow="block"/>
            </v:shape>
            <v:shape id="_x0000_s2094" type="#_x0000_t202" style="position:absolute;left:4065;top:3466;width:540;height:1248" filled="f" stroked="f">
              <v:textbox style="layout-flow:vertical-ideographic;mso-next-textbox:#_x0000_s2094">
                <w:txbxContent>
                  <w:p w:rsidR="00E2240E" w:rsidRPr="00B17488" w:rsidRDefault="00E2240E" w:rsidP="00E2240E">
                    <w:pPr>
                      <w:rPr>
                        <w:sz w:val="15"/>
                        <w:szCs w:val="15"/>
                      </w:rPr>
                    </w:pPr>
                    <w:r w:rsidRPr="00B17488">
                      <w:rPr>
                        <w:rFonts w:hint="eastAsia"/>
                        <w:sz w:val="15"/>
                        <w:szCs w:val="15"/>
                      </w:rPr>
                      <w:t>不符合认定条件</w:t>
                    </w:r>
                  </w:p>
                </w:txbxContent>
              </v:textbox>
            </v:shape>
            <v:shape id="_x0000_s2095" type="#_x0000_t202" style="position:absolute;left:5670;top:3244;width:720;height:1746" filled="f" stroked="f">
              <v:textbox style="layout-flow:vertical-ideographic;mso-next-textbox:#_x0000_s2095">
                <w:txbxContent>
                  <w:p w:rsidR="00E2240E" w:rsidRPr="00B17488" w:rsidRDefault="00E2240E" w:rsidP="00E2240E">
                    <w:pPr>
                      <w:rPr>
                        <w:sz w:val="15"/>
                        <w:szCs w:val="15"/>
                      </w:rPr>
                    </w:pPr>
                    <w:r w:rsidRPr="00B17488">
                      <w:rPr>
                        <w:rFonts w:hint="eastAsia"/>
                        <w:sz w:val="15"/>
                        <w:szCs w:val="15"/>
                      </w:rPr>
                      <w:t>申请材料不全退回补正</w:t>
                    </w:r>
                  </w:p>
                </w:txbxContent>
              </v:textbox>
            </v:shape>
            <v:shape id="_x0000_s2096" type="#_x0000_t202" style="position:absolute;left:6195;top:3430;width:540;height:1248" filled="f" stroked="f">
              <v:textbox style="layout-flow:vertical-ideographic;mso-next-textbox:#_x0000_s2096">
                <w:txbxContent>
                  <w:p w:rsidR="00E2240E" w:rsidRPr="00B17488" w:rsidRDefault="00E2240E" w:rsidP="00E2240E">
                    <w:pPr>
                      <w:jc w:val="center"/>
                      <w:rPr>
                        <w:sz w:val="15"/>
                        <w:szCs w:val="15"/>
                      </w:rPr>
                    </w:pPr>
                    <w:r>
                      <w:rPr>
                        <w:rFonts w:hint="eastAsia"/>
                        <w:sz w:val="15"/>
                        <w:szCs w:val="15"/>
                      </w:rPr>
                      <w:t>并告知原由</w:t>
                    </w:r>
                  </w:p>
                </w:txbxContent>
              </v:textbox>
            </v:shape>
            <v:shape id="_x0000_s2097" type="#_x0000_t202" style="position:absolute;left:6435;top:2650;width:2880;height:780" stroked="f">
              <v:textbox style="mso-next-textbox:#_x0000_s2097">
                <w:txbxContent>
                  <w:p w:rsidR="00E2240E" w:rsidRDefault="00E2240E" w:rsidP="00E2240E">
                    <w:pPr>
                      <w:jc w:val="center"/>
                      <w:rPr>
                        <w:sz w:val="15"/>
                        <w:szCs w:val="15"/>
                      </w:rPr>
                    </w:pPr>
                    <w:r w:rsidRPr="00B17488">
                      <w:rPr>
                        <w:rFonts w:hint="eastAsia"/>
                        <w:sz w:val="15"/>
                        <w:szCs w:val="15"/>
                      </w:rPr>
                      <w:t>通过认定向申请人颁发《教师资格证书》</w:t>
                    </w:r>
                  </w:p>
                  <w:p w:rsidR="00E2240E" w:rsidRPr="00B17488" w:rsidRDefault="00E2240E" w:rsidP="00E2240E">
                    <w:pPr>
                      <w:jc w:val="center"/>
                      <w:rPr>
                        <w:sz w:val="15"/>
                        <w:szCs w:val="15"/>
                      </w:rPr>
                    </w:pPr>
                    <w:r>
                      <w:rPr>
                        <w:rFonts w:hint="eastAsia"/>
                        <w:sz w:val="15"/>
                        <w:szCs w:val="15"/>
                      </w:rPr>
                      <w:t>未通过认定的将认定结论通知申请人</w:t>
                    </w:r>
                  </w:p>
                </w:txbxContent>
              </v:textbox>
            </v:shape>
            <w10:wrap type="none"/>
            <w10:anchorlock/>
          </v:group>
        </w:pict>
      </w:r>
    </w:p>
    <w:p w:rsidR="00E2240E" w:rsidRDefault="00E2240E" w:rsidP="008C53A4">
      <w:pPr>
        <w:rPr>
          <w:rFonts w:ascii="仿宋" w:eastAsia="仿宋" w:hAnsi="仿宋"/>
          <w:sz w:val="32"/>
          <w:szCs w:val="32"/>
        </w:rPr>
        <w:sectPr w:rsidR="00E2240E" w:rsidSect="00E2240E">
          <w:pgSz w:w="16838" w:h="11906" w:orient="landscape"/>
          <w:pgMar w:top="1418" w:right="1418" w:bottom="1418" w:left="1418" w:header="851" w:footer="992" w:gutter="0"/>
          <w:cols w:space="425"/>
          <w:docGrid w:type="linesAndChars" w:linePitch="312"/>
        </w:sectPr>
      </w:pPr>
    </w:p>
    <w:p w:rsidR="008C53A4" w:rsidRPr="00E2240E" w:rsidRDefault="00E2240E" w:rsidP="00E2240E">
      <w:pPr>
        <w:ind w:firstLineChars="200" w:firstLine="640"/>
        <w:rPr>
          <w:rFonts w:ascii="黑体" w:eastAsia="黑体" w:hAnsi="黑体"/>
          <w:sz w:val="32"/>
          <w:szCs w:val="32"/>
        </w:rPr>
      </w:pPr>
      <w:r w:rsidRPr="00E2240E">
        <w:rPr>
          <w:rFonts w:ascii="黑体" w:eastAsia="黑体" w:hAnsi="黑体" w:hint="eastAsia"/>
          <w:sz w:val="32"/>
          <w:szCs w:val="32"/>
        </w:rPr>
        <w:lastRenderedPageBreak/>
        <w:t>十</w:t>
      </w:r>
      <w:r w:rsidR="008C53A4" w:rsidRPr="00E2240E">
        <w:rPr>
          <w:rFonts w:ascii="黑体" w:eastAsia="黑体" w:hAnsi="黑体" w:hint="eastAsia"/>
          <w:sz w:val="32"/>
          <w:szCs w:val="32"/>
        </w:rPr>
        <w:t>、办理方式</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1</w:t>
      </w:r>
      <w:r w:rsidR="00E2240E">
        <w:rPr>
          <w:rFonts w:ascii="仿宋" w:eastAsia="仿宋" w:hAnsi="仿宋" w:hint="eastAsia"/>
          <w:sz w:val="32"/>
          <w:szCs w:val="32"/>
        </w:rPr>
        <w:t>、</w:t>
      </w:r>
      <w:r w:rsidRPr="00943597">
        <w:rPr>
          <w:rFonts w:ascii="仿宋" w:eastAsia="仿宋" w:hAnsi="仿宋" w:hint="eastAsia"/>
          <w:sz w:val="32"/>
          <w:szCs w:val="32"/>
        </w:rPr>
        <w:t>申请</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申请人现场提出申请并提交相关资料。</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2</w:t>
      </w:r>
      <w:r w:rsidR="00E2240E">
        <w:rPr>
          <w:rFonts w:ascii="仿宋" w:eastAsia="仿宋" w:hAnsi="仿宋" w:hint="eastAsia"/>
          <w:sz w:val="32"/>
          <w:szCs w:val="32"/>
        </w:rPr>
        <w:t>、</w:t>
      </w:r>
      <w:r w:rsidRPr="00943597">
        <w:rPr>
          <w:rFonts w:ascii="仿宋" w:eastAsia="仿宋" w:hAnsi="仿宋" w:hint="eastAsia"/>
          <w:sz w:val="32"/>
          <w:szCs w:val="32"/>
        </w:rPr>
        <w:t>受理</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受理部门接受申请人提交的申请材料，核对资料是否符合法定形式、填写内容是否完整，符合的即时受理。</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申请材料存在问题可以当场更正的，应当一次性告知申请人更正。</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申请材料不齐全或不符合法定形式的，应当当场制作《补正材料告知书》，一次性告知申请人需要补正的材料。</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申请事项依法不属于本机关职权范围的，应当当场书面作出不予受理的决定，并告知申请人向有关行政机关申请。</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申请材料齐全、符合法定形式，应当制作《行政许可受理通知书》送达申请人。</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3</w:t>
      </w:r>
      <w:r w:rsidR="00E2240E">
        <w:rPr>
          <w:rFonts w:ascii="仿宋" w:eastAsia="仿宋" w:hAnsi="仿宋" w:hint="eastAsia"/>
          <w:sz w:val="32"/>
          <w:szCs w:val="32"/>
        </w:rPr>
        <w:t>、</w:t>
      </w:r>
      <w:r w:rsidRPr="00943597">
        <w:rPr>
          <w:rFonts w:ascii="仿宋" w:eastAsia="仿宋" w:hAnsi="仿宋" w:hint="eastAsia"/>
          <w:sz w:val="32"/>
          <w:szCs w:val="32"/>
        </w:rPr>
        <w:t>审查与决定</w:t>
      </w:r>
    </w:p>
    <w:p w:rsidR="00E2240E"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决定部门应对受理部门移交的申请材料的合法性、完整性进行审核。对申请人符合</w:t>
      </w:r>
      <w:r w:rsidR="00E2240E">
        <w:rPr>
          <w:rFonts w:ascii="仿宋" w:eastAsia="仿宋" w:hAnsi="仿宋" w:hint="eastAsia"/>
          <w:sz w:val="32"/>
          <w:szCs w:val="32"/>
        </w:rPr>
        <w:t>教师资格</w:t>
      </w:r>
      <w:r w:rsidRPr="00943597">
        <w:rPr>
          <w:rFonts w:ascii="仿宋" w:eastAsia="仿宋" w:hAnsi="仿宋" w:hint="eastAsia"/>
          <w:sz w:val="32"/>
          <w:szCs w:val="32"/>
        </w:rPr>
        <w:t>条件的，决定部门应在办理时限内完成审查，制作</w:t>
      </w:r>
      <w:r w:rsidR="00E2240E">
        <w:rPr>
          <w:rFonts w:ascii="仿宋" w:eastAsia="仿宋" w:hAnsi="仿宋" w:hint="eastAsia"/>
          <w:sz w:val="32"/>
          <w:szCs w:val="32"/>
        </w:rPr>
        <w:t>教师资格证</w:t>
      </w:r>
      <w:r w:rsidRPr="00943597">
        <w:rPr>
          <w:rFonts w:ascii="仿宋" w:eastAsia="仿宋" w:hAnsi="仿宋" w:hint="eastAsia"/>
          <w:sz w:val="32"/>
          <w:szCs w:val="32"/>
        </w:rPr>
        <w:t>。</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4</w:t>
      </w:r>
      <w:r w:rsidR="00E2240E">
        <w:rPr>
          <w:rFonts w:ascii="仿宋" w:eastAsia="仿宋" w:hAnsi="仿宋" w:hint="eastAsia"/>
          <w:sz w:val="32"/>
          <w:szCs w:val="32"/>
        </w:rPr>
        <w:t>、</w:t>
      </w:r>
      <w:r w:rsidRPr="00943597">
        <w:rPr>
          <w:rFonts w:ascii="仿宋" w:eastAsia="仿宋" w:hAnsi="仿宋" w:hint="eastAsia"/>
          <w:sz w:val="32"/>
          <w:szCs w:val="32"/>
        </w:rPr>
        <w:t>送达</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受理部门应当对办理限期前审批完成的许可事项，通知申请人领取。</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5</w:t>
      </w:r>
      <w:r w:rsidR="00E2240E">
        <w:rPr>
          <w:rFonts w:ascii="仿宋" w:eastAsia="仿宋" w:hAnsi="仿宋" w:hint="eastAsia"/>
          <w:sz w:val="32"/>
          <w:szCs w:val="32"/>
        </w:rPr>
        <w:t>、</w:t>
      </w:r>
      <w:r w:rsidRPr="00943597">
        <w:rPr>
          <w:rFonts w:ascii="仿宋" w:eastAsia="仿宋" w:hAnsi="仿宋" w:hint="eastAsia"/>
          <w:sz w:val="32"/>
          <w:szCs w:val="32"/>
        </w:rPr>
        <w:t>结果公开</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lastRenderedPageBreak/>
        <w:t>在作出行政许可决定之日起7个工作日内公开准予行政许可结果。</w:t>
      </w:r>
    </w:p>
    <w:p w:rsidR="008C53A4" w:rsidRPr="00E2240E" w:rsidRDefault="008C53A4" w:rsidP="008C53A4">
      <w:pPr>
        <w:rPr>
          <w:rFonts w:ascii="黑体" w:eastAsia="黑体" w:hAnsi="黑体"/>
          <w:sz w:val="32"/>
          <w:szCs w:val="32"/>
        </w:rPr>
      </w:pPr>
      <w:r w:rsidRPr="00E2240E">
        <w:rPr>
          <w:rFonts w:ascii="黑体" w:eastAsia="黑体" w:hAnsi="黑体" w:hint="eastAsia"/>
          <w:sz w:val="32"/>
          <w:szCs w:val="32"/>
        </w:rPr>
        <w:t xml:space="preserve">    十</w:t>
      </w:r>
      <w:r w:rsidR="007254CC">
        <w:rPr>
          <w:rFonts w:ascii="黑体" w:eastAsia="黑体" w:hAnsi="黑体" w:hint="eastAsia"/>
          <w:sz w:val="32"/>
          <w:szCs w:val="32"/>
        </w:rPr>
        <w:t>一</w:t>
      </w:r>
      <w:r w:rsidRPr="00E2240E">
        <w:rPr>
          <w:rFonts w:ascii="黑体" w:eastAsia="黑体" w:hAnsi="黑体" w:hint="eastAsia"/>
          <w:sz w:val="32"/>
          <w:szCs w:val="32"/>
        </w:rPr>
        <w:t>、审批时限</w:t>
      </w:r>
    </w:p>
    <w:p w:rsidR="007254CC"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在</w:t>
      </w:r>
      <w:r w:rsidR="007254CC">
        <w:rPr>
          <w:rFonts w:ascii="仿宋" w:eastAsia="仿宋" w:hAnsi="仿宋" w:hint="eastAsia"/>
          <w:sz w:val="32"/>
          <w:szCs w:val="32"/>
        </w:rPr>
        <w:t>30</w:t>
      </w:r>
      <w:r w:rsidRPr="00943597">
        <w:rPr>
          <w:rFonts w:ascii="仿宋" w:eastAsia="仿宋" w:hAnsi="仿宋" w:hint="eastAsia"/>
          <w:sz w:val="32"/>
          <w:szCs w:val="32"/>
        </w:rPr>
        <w:t>个工作日内办结。对</w:t>
      </w:r>
      <w:r w:rsidR="007254CC">
        <w:rPr>
          <w:rFonts w:ascii="仿宋" w:eastAsia="仿宋" w:hAnsi="仿宋" w:hint="eastAsia"/>
          <w:sz w:val="32"/>
          <w:szCs w:val="32"/>
        </w:rPr>
        <w:t>30</w:t>
      </w:r>
      <w:r w:rsidRPr="00943597">
        <w:rPr>
          <w:rFonts w:ascii="仿宋" w:eastAsia="仿宋" w:hAnsi="仿宋" w:hint="eastAsia"/>
          <w:sz w:val="32"/>
          <w:szCs w:val="32"/>
        </w:rPr>
        <w:t>个工作日内无法作出决定的，经决定机构负责人批准可以延长10个工作日。</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7254CC">
        <w:rPr>
          <w:rFonts w:ascii="黑体" w:eastAsia="黑体" w:hAnsi="黑体" w:hint="eastAsia"/>
          <w:sz w:val="32"/>
          <w:szCs w:val="32"/>
        </w:rPr>
        <w:t>二</w:t>
      </w:r>
      <w:r w:rsidRPr="00E2240E">
        <w:rPr>
          <w:rFonts w:ascii="黑体" w:eastAsia="黑体" w:hAnsi="黑体" w:hint="eastAsia"/>
          <w:sz w:val="32"/>
          <w:szCs w:val="32"/>
        </w:rPr>
        <w:t>、审批收费依据及标准</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不收取任何费用，法律、法规另有规定的除外。</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7254CC">
        <w:rPr>
          <w:rFonts w:ascii="黑体" w:eastAsia="黑体" w:hAnsi="黑体" w:hint="eastAsia"/>
          <w:sz w:val="32"/>
          <w:szCs w:val="32"/>
        </w:rPr>
        <w:t>三</w:t>
      </w:r>
      <w:r w:rsidRPr="00E2240E">
        <w:rPr>
          <w:rFonts w:ascii="黑体" w:eastAsia="黑体" w:hAnsi="黑体" w:hint="eastAsia"/>
          <w:sz w:val="32"/>
          <w:szCs w:val="32"/>
        </w:rPr>
        <w:t>、审批结果</w:t>
      </w:r>
    </w:p>
    <w:p w:rsidR="008C53A4" w:rsidRPr="00943597" w:rsidRDefault="007254CC" w:rsidP="00E2240E">
      <w:pPr>
        <w:ind w:firstLineChars="200" w:firstLine="640"/>
        <w:rPr>
          <w:rFonts w:ascii="仿宋" w:eastAsia="仿宋" w:hAnsi="仿宋"/>
          <w:sz w:val="32"/>
          <w:szCs w:val="32"/>
        </w:rPr>
      </w:pPr>
      <w:r>
        <w:rPr>
          <w:rFonts w:ascii="仿宋" w:eastAsia="仿宋" w:hAnsi="仿宋" w:hint="eastAsia"/>
          <w:sz w:val="32"/>
          <w:szCs w:val="32"/>
        </w:rPr>
        <w:t>发放教师资格证书</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7254CC">
        <w:rPr>
          <w:rFonts w:ascii="黑体" w:eastAsia="黑体" w:hAnsi="黑体" w:hint="eastAsia"/>
          <w:sz w:val="32"/>
          <w:szCs w:val="32"/>
        </w:rPr>
        <w:t>四</w:t>
      </w:r>
      <w:r w:rsidRPr="00E2240E">
        <w:rPr>
          <w:rFonts w:ascii="黑体" w:eastAsia="黑体" w:hAnsi="黑体" w:hint="eastAsia"/>
          <w:sz w:val="32"/>
          <w:szCs w:val="32"/>
        </w:rPr>
        <w:t>、结果送达</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作出行政许可决定后2个工作日内，通过</w:t>
      </w:r>
      <w:r w:rsidR="007254CC">
        <w:rPr>
          <w:rFonts w:ascii="仿宋" w:eastAsia="仿宋" w:hAnsi="仿宋" w:hint="eastAsia"/>
          <w:sz w:val="32"/>
          <w:szCs w:val="32"/>
        </w:rPr>
        <w:t>网上公告方式</w:t>
      </w:r>
      <w:r w:rsidRPr="00943597">
        <w:rPr>
          <w:rFonts w:ascii="仿宋" w:eastAsia="仿宋" w:hAnsi="仿宋" w:hint="eastAsia"/>
          <w:sz w:val="32"/>
          <w:szCs w:val="32"/>
        </w:rPr>
        <w:t>告知服务对象。通过现场领取方式将结果送达。</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7254CC">
        <w:rPr>
          <w:rFonts w:ascii="黑体" w:eastAsia="黑体" w:hAnsi="黑体" w:hint="eastAsia"/>
          <w:sz w:val="32"/>
          <w:szCs w:val="32"/>
        </w:rPr>
        <w:t>五</w:t>
      </w:r>
      <w:r w:rsidRPr="00E2240E">
        <w:rPr>
          <w:rFonts w:ascii="黑体" w:eastAsia="黑体" w:hAnsi="黑体" w:hint="eastAsia"/>
          <w:sz w:val="32"/>
          <w:szCs w:val="32"/>
        </w:rPr>
        <w:t>、申请人权利和义务</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（一）依据《中华人民共和国行政许可法》等，申请人依法享有以下权利：</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1.符合法定条件、标准的，申请人有依法取得行政许可的平等权利，行政机关不得歧视。</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2.申请人对行政机关实施行政许可，享有陈述权、申辩权；有权依法申请行政复议或者提起行政诉讼；其合法权益因行政机关违法实施行政许可受到损害的，有权依法要求赔偿。</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3.申请人发现违法从事行政许可事项的活动，有权向行政机关举报，行政机关应当及时核实、处理。</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lastRenderedPageBreak/>
        <w:t>（二）依据《中华人民共和国行政许可法》等，申请人依法履行以下义务：</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1.不得涂改、倒卖、出租、出借行政许可证件，或者以其他形式非法转让行政许可；</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2.不得超越行政许可范围进行活动；</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3.应当如实提交有关材料和反映真实情况，并对其申请材料实质内容的真实性负责。</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7254CC">
        <w:rPr>
          <w:rFonts w:ascii="黑体" w:eastAsia="黑体" w:hAnsi="黑体" w:hint="eastAsia"/>
          <w:sz w:val="32"/>
          <w:szCs w:val="32"/>
        </w:rPr>
        <w:t>六</w:t>
      </w:r>
      <w:r w:rsidRPr="00E2240E">
        <w:rPr>
          <w:rFonts w:ascii="黑体" w:eastAsia="黑体" w:hAnsi="黑体" w:hint="eastAsia"/>
          <w:sz w:val="32"/>
          <w:szCs w:val="32"/>
        </w:rPr>
        <w:t>、咨询途径</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（一）窗口咨询：</w:t>
      </w:r>
      <w:r w:rsidR="00A64481">
        <w:rPr>
          <w:rFonts w:ascii="仿宋" w:eastAsia="仿宋" w:hAnsi="仿宋" w:hint="eastAsia"/>
          <w:sz w:val="32"/>
          <w:szCs w:val="32"/>
        </w:rPr>
        <w:t>霸州</w:t>
      </w:r>
      <w:r w:rsidR="007254CC">
        <w:rPr>
          <w:rFonts w:ascii="仿宋" w:eastAsia="仿宋" w:hAnsi="仿宋" w:hint="eastAsia"/>
          <w:sz w:val="32"/>
          <w:szCs w:val="32"/>
        </w:rPr>
        <w:t>市教育局</w:t>
      </w:r>
      <w:r w:rsidR="00D6473F">
        <w:rPr>
          <w:rFonts w:ascii="仿宋" w:eastAsia="仿宋" w:hAnsi="仿宋" w:hint="eastAsia"/>
          <w:sz w:val="32"/>
          <w:szCs w:val="32"/>
        </w:rPr>
        <w:t>人事科</w:t>
      </w:r>
      <w:r w:rsidR="007254CC">
        <w:rPr>
          <w:rFonts w:ascii="仿宋" w:eastAsia="仿宋" w:hAnsi="仿宋" w:hint="eastAsia"/>
          <w:sz w:val="32"/>
          <w:szCs w:val="32"/>
        </w:rPr>
        <w:t>，</w:t>
      </w:r>
      <w:r w:rsidR="00A64481">
        <w:rPr>
          <w:rFonts w:ascii="仿宋" w:eastAsia="仿宋" w:hAnsi="仿宋" w:hint="eastAsia"/>
          <w:sz w:val="32"/>
          <w:szCs w:val="32"/>
        </w:rPr>
        <w:t>霸州</w:t>
      </w:r>
      <w:r w:rsidR="007254CC">
        <w:rPr>
          <w:rFonts w:ascii="仿宋" w:eastAsia="仿宋" w:hAnsi="仿宋" w:hint="eastAsia"/>
          <w:sz w:val="32"/>
          <w:szCs w:val="32"/>
        </w:rPr>
        <w:t>市</w:t>
      </w:r>
      <w:r w:rsidR="00D6473F">
        <w:rPr>
          <w:rFonts w:ascii="仿宋" w:eastAsia="仿宋" w:hAnsi="仿宋" w:hint="eastAsia"/>
          <w:sz w:val="32"/>
          <w:szCs w:val="32"/>
        </w:rPr>
        <w:t>兴化路1893号</w:t>
      </w:r>
      <w:r w:rsidRPr="00943597">
        <w:rPr>
          <w:rFonts w:ascii="仿宋" w:eastAsia="仿宋" w:hAnsi="仿宋" w:hint="eastAsia"/>
          <w:sz w:val="32"/>
          <w:szCs w:val="32"/>
        </w:rPr>
        <w:t>。</w:t>
      </w:r>
    </w:p>
    <w:p w:rsidR="007254CC"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（二）电话咨询：</w:t>
      </w:r>
      <w:r w:rsidR="007254CC">
        <w:rPr>
          <w:rFonts w:ascii="仿宋" w:eastAsia="仿宋" w:hAnsi="仿宋" w:hint="eastAsia"/>
          <w:sz w:val="32"/>
          <w:szCs w:val="32"/>
        </w:rPr>
        <w:t>0316-</w:t>
      </w:r>
      <w:r w:rsidR="00D6473F">
        <w:rPr>
          <w:rFonts w:ascii="仿宋" w:eastAsia="仿宋" w:hAnsi="仿宋" w:hint="eastAsia"/>
          <w:sz w:val="32"/>
          <w:szCs w:val="32"/>
        </w:rPr>
        <w:t>2356532</w:t>
      </w:r>
    </w:p>
    <w:p w:rsidR="008C53A4" w:rsidRPr="00943597" w:rsidRDefault="008C53A4" w:rsidP="00E2240E">
      <w:pPr>
        <w:ind w:firstLineChars="200" w:firstLine="640"/>
        <w:rPr>
          <w:rFonts w:ascii="仿宋" w:eastAsia="仿宋" w:hAnsi="仿宋"/>
          <w:sz w:val="32"/>
          <w:szCs w:val="32"/>
        </w:rPr>
      </w:pPr>
      <w:r w:rsidRPr="00943597">
        <w:rPr>
          <w:rFonts w:ascii="仿宋" w:eastAsia="仿宋" w:hAnsi="仿宋" w:hint="eastAsia"/>
          <w:sz w:val="32"/>
          <w:szCs w:val="32"/>
        </w:rPr>
        <w:t>（三）网上咨询：</w:t>
      </w:r>
      <w:r w:rsidR="0047591C">
        <w:rPr>
          <w:rFonts w:ascii="仿宋" w:eastAsia="仿宋" w:hAnsi="仿宋" w:hint="eastAsia"/>
          <w:sz w:val="32"/>
          <w:szCs w:val="32"/>
        </w:rPr>
        <w:t>中国教师资格网，</w:t>
      </w:r>
      <w:r w:rsidR="007254CC" w:rsidRPr="007254CC">
        <w:rPr>
          <w:rFonts w:ascii="仿宋" w:eastAsia="仿宋" w:hAnsi="仿宋"/>
          <w:sz w:val="32"/>
          <w:szCs w:val="32"/>
        </w:rPr>
        <w:t>http://www.ntce.cn</w:t>
      </w:r>
      <w:r w:rsidRPr="00943597">
        <w:rPr>
          <w:rFonts w:ascii="仿宋" w:eastAsia="仿宋" w:hAnsi="仿宋" w:hint="eastAsia"/>
          <w:sz w:val="32"/>
          <w:szCs w:val="32"/>
        </w:rPr>
        <w:t>。</w:t>
      </w:r>
    </w:p>
    <w:p w:rsidR="008C53A4" w:rsidRPr="00E2240E" w:rsidRDefault="008C53A4" w:rsidP="00E2240E">
      <w:pPr>
        <w:ind w:firstLineChars="200" w:firstLine="640"/>
        <w:rPr>
          <w:rFonts w:ascii="黑体" w:eastAsia="黑体" w:hAnsi="黑体"/>
          <w:sz w:val="32"/>
          <w:szCs w:val="32"/>
        </w:rPr>
      </w:pPr>
      <w:r w:rsidRPr="00E2240E">
        <w:rPr>
          <w:rFonts w:ascii="黑体" w:eastAsia="黑体" w:hAnsi="黑体" w:hint="eastAsia"/>
          <w:sz w:val="32"/>
          <w:szCs w:val="32"/>
        </w:rPr>
        <w:t>十</w:t>
      </w:r>
      <w:r w:rsidR="008607CE">
        <w:rPr>
          <w:rFonts w:ascii="黑体" w:eastAsia="黑体" w:hAnsi="黑体" w:hint="eastAsia"/>
          <w:sz w:val="32"/>
          <w:szCs w:val="32"/>
        </w:rPr>
        <w:t>七</w:t>
      </w:r>
      <w:r w:rsidRPr="00E2240E">
        <w:rPr>
          <w:rFonts w:ascii="黑体" w:eastAsia="黑体" w:hAnsi="黑体" w:hint="eastAsia"/>
          <w:sz w:val="32"/>
          <w:szCs w:val="32"/>
        </w:rPr>
        <w:t>、监督和投诉渠道</w:t>
      </w:r>
    </w:p>
    <w:p w:rsidR="008C53A4" w:rsidRPr="0047591C" w:rsidRDefault="0047591C" w:rsidP="00E2240E">
      <w:pPr>
        <w:ind w:firstLineChars="200" w:firstLine="640"/>
        <w:rPr>
          <w:rFonts w:ascii="仿宋" w:eastAsia="仿宋" w:hAnsi="仿宋"/>
          <w:sz w:val="32"/>
          <w:szCs w:val="32"/>
        </w:rPr>
      </w:pPr>
      <w:r w:rsidRPr="0047591C">
        <w:rPr>
          <w:rFonts w:ascii="仿宋" w:eastAsia="仿宋" w:hAnsi="仿宋" w:hint="eastAsia"/>
          <w:sz w:val="32"/>
          <w:szCs w:val="32"/>
        </w:rPr>
        <w:t>监督和投诉</w:t>
      </w:r>
      <w:r w:rsidR="008C53A4" w:rsidRPr="0047591C">
        <w:rPr>
          <w:rFonts w:ascii="仿宋" w:eastAsia="仿宋" w:hAnsi="仿宋" w:hint="eastAsia"/>
          <w:sz w:val="32"/>
          <w:szCs w:val="32"/>
        </w:rPr>
        <w:t>由</w:t>
      </w:r>
      <w:r w:rsidRPr="0047591C">
        <w:rPr>
          <w:rFonts w:ascii="仿宋" w:eastAsia="仿宋" w:hAnsi="仿宋" w:hint="eastAsia"/>
          <w:sz w:val="32"/>
          <w:szCs w:val="32"/>
        </w:rPr>
        <w:t>教育局</w:t>
      </w:r>
      <w:r w:rsidR="008C53A4" w:rsidRPr="0047591C">
        <w:rPr>
          <w:rFonts w:ascii="仿宋" w:eastAsia="仿宋" w:hAnsi="仿宋" w:hint="eastAsia"/>
          <w:sz w:val="32"/>
          <w:szCs w:val="32"/>
        </w:rPr>
        <w:t>监督机构受理。</w:t>
      </w:r>
    </w:p>
    <w:p w:rsidR="008C53A4" w:rsidRPr="0047591C" w:rsidRDefault="008C53A4" w:rsidP="00E2240E">
      <w:pPr>
        <w:ind w:firstLineChars="200" w:firstLine="640"/>
        <w:rPr>
          <w:rFonts w:ascii="仿宋" w:eastAsia="仿宋" w:hAnsi="仿宋"/>
          <w:sz w:val="32"/>
          <w:szCs w:val="32"/>
        </w:rPr>
      </w:pPr>
      <w:r w:rsidRPr="0047591C">
        <w:rPr>
          <w:rFonts w:ascii="仿宋" w:eastAsia="仿宋" w:hAnsi="仿宋" w:hint="eastAsia"/>
          <w:sz w:val="32"/>
          <w:szCs w:val="32"/>
        </w:rPr>
        <w:t>（一）窗口投诉：</w:t>
      </w:r>
      <w:r w:rsidR="00A64481">
        <w:rPr>
          <w:rFonts w:ascii="仿宋" w:eastAsia="仿宋" w:hAnsi="仿宋" w:hint="eastAsia"/>
          <w:sz w:val="32"/>
          <w:szCs w:val="32"/>
        </w:rPr>
        <w:t>霸州</w:t>
      </w:r>
      <w:r w:rsidR="0047591C" w:rsidRPr="0047591C">
        <w:rPr>
          <w:rFonts w:ascii="仿宋" w:eastAsia="仿宋" w:hAnsi="仿宋" w:hint="eastAsia"/>
          <w:sz w:val="32"/>
          <w:szCs w:val="32"/>
        </w:rPr>
        <w:t>市教育局</w:t>
      </w:r>
      <w:r w:rsidR="00D6473F">
        <w:rPr>
          <w:rFonts w:ascii="仿宋" w:eastAsia="仿宋" w:hAnsi="仿宋" w:hint="eastAsia"/>
          <w:sz w:val="32"/>
          <w:szCs w:val="32"/>
        </w:rPr>
        <w:t>党委办</w:t>
      </w:r>
      <w:r w:rsidR="0047591C" w:rsidRPr="0047591C">
        <w:rPr>
          <w:rFonts w:ascii="仿宋" w:eastAsia="仿宋" w:hAnsi="仿宋" w:hint="eastAsia"/>
          <w:sz w:val="32"/>
          <w:szCs w:val="32"/>
        </w:rPr>
        <w:t>，</w:t>
      </w:r>
      <w:r w:rsidR="00D6473F">
        <w:rPr>
          <w:rFonts w:ascii="仿宋" w:eastAsia="仿宋" w:hAnsi="仿宋" w:hint="eastAsia"/>
          <w:sz w:val="32"/>
          <w:szCs w:val="32"/>
        </w:rPr>
        <w:t>霸州市兴化路1893号</w:t>
      </w:r>
      <w:r w:rsidR="0047591C" w:rsidRPr="00943597">
        <w:rPr>
          <w:rFonts w:ascii="仿宋" w:eastAsia="仿宋" w:hAnsi="仿宋" w:hint="eastAsia"/>
          <w:sz w:val="32"/>
          <w:szCs w:val="32"/>
        </w:rPr>
        <w:t>。</w:t>
      </w:r>
    </w:p>
    <w:p w:rsidR="008C53A4" w:rsidRPr="0047591C" w:rsidRDefault="008C53A4" w:rsidP="00E2240E">
      <w:pPr>
        <w:ind w:firstLineChars="200" w:firstLine="640"/>
        <w:rPr>
          <w:rFonts w:ascii="仿宋" w:eastAsia="仿宋" w:hAnsi="仿宋"/>
          <w:sz w:val="32"/>
          <w:szCs w:val="32"/>
        </w:rPr>
      </w:pPr>
      <w:r w:rsidRPr="0047591C">
        <w:rPr>
          <w:rFonts w:ascii="仿宋" w:eastAsia="仿宋" w:hAnsi="仿宋" w:hint="eastAsia"/>
          <w:sz w:val="32"/>
          <w:szCs w:val="32"/>
        </w:rPr>
        <w:t>（二）电话投诉：</w:t>
      </w:r>
      <w:r w:rsidR="0047591C" w:rsidRPr="0047591C">
        <w:rPr>
          <w:rFonts w:ascii="仿宋" w:eastAsia="仿宋" w:hAnsi="仿宋" w:hint="eastAsia"/>
          <w:sz w:val="32"/>
          <w:szCs w:val="32"/>
        </w:rPr>
        <w:t>0316-</w:t>
      </w:r>
      <w:r w:rsidR="00D6473F">
        <w:rPr>
          <w:rFonts w:ascii="仿宋" w:eastAsia="仿宋" w:hAnsi="仿宋" w:hint="eastAsia"/>
          <w:sz w:val="32"/>
          <w:szCs w:val="32"/>
        </w:rPr>
        <w:t>2356530</w:t>
      </w:r>
    </w:p>
    <w:p w:rsidR="008C53A4" w:rsidRPr="0047591C" w:rsidRDefault="008C53A4" w:rsidP="00E2240E">
      <w:pPr>
        <w:ind w:firstLineChars="200" w:firstLine="640"/>
        <w:rPr>
          <w:rFonts w:ascii="仿宋" w:eastAsia="仿宋" w:hAnsi="仿宋"/>
          <w:sz w:val="32"/>
          <w:szCs w:val="32"/>
        </w:rPr>
      </w:pPr>
      <w:r w:rsidRPr="0047591C">
        <w:rPr>
          <w:rFonts w:ascii="仿宋" w:eastAsia="仿宋" w:hAnsi="仿宋" w:hint="eastAsia"/>
          <w:sz w:val="32"/>
          <w:szCs w:val="32"/>
        </w:rPr>
        <w:t>（三）</w:t>
      </w:r>
      <w:r w:rsidR="0047591C" w:rsidRPr="0047591C">
        <w:rPr>
          <w:rFonts w:ascii="仿宋" w:eastAsia="仿宋" w:hAnsi="仿宋" w:hint="eastAsia"/>
          <w:sz w:val="32"/>
          <w:szCs w:val="32"/>
        </w:rPr>
        <w:t>电子邮件投诉：</w:t>
      </w:r>
      <w:r w:rsidR="0047591C" w:rsidRPr="0047591C">
        <w:rPr>
          <w:rFonts w:ascii="仿宋" w:eastAsia="仿宋" w:hAnsi="仿宋"/>
          <w:sz w:val="32"/>
          <w:szCs w:val="32"/>
        </w:rPr>
        <w:t>5908606jiwei@sina.com</w:t>
      </w:r>
    </w:p>
    <w:p w:rsidR="0047591C" w:rsidRDefault="008C53A4">
      <w:pPr>
        <w:ind w:firstLineChars="200" w:firstLine="640"/>
        <w:rPr>
          <w:rFonts w:ascii="仿宋" w:eastAsia="仿宋" w:hAnsi="仿宋"/>
          <w:sz w:val="32"/>
          <w:szCs w:val="32"/>
        </w:rPr>
      </w:pPr>
      <w:r w:rsidRPr="0047591C">
        <w:rPr>
          <w:rFonts w:ascii="仿宋" w:eastAsia="仿宋" w:hAnsi="仿宋" w:hint="eastAsia"/>
          <w:sz w:val="32"/>
          <w:szCs w:val="32"/>
        </w:rPr>
        <w:t>（四）</w:t>
      </w:r>
      <w:r w:rsidR="0047591C" w:rsidRPr="0047591C">
        <w:rPr>
          <w:rFonts w:ascii="仿宋" w:eastAsia="仿宋" w:hAnsi="仿宋" w:hint="eastAsia"/>
          <w:sz w:val="32"/>
          <w:szCs w:val="32"/>
        </w:rPr>
        <w:t>信函投诉：</w:t>
      </w:r>
      <w:r w:rsidR="00A64481">
        <w:rPr>
          <w:rFonts w:ascii="仿宋" w:eastAsia="仿宋" w:hAnsi="仿宋" w:hint="eastAsia"/>
          <w:sz w:val="32"/>
          <w:szCs w:val="32"/>
        </w:rPr>
        <w:t>霸州</w:t>
      </w:r>
      <w:r w:rsidR="00D6473F">
        <w:rPr>
          <w:rFonts w:ascii="仿宋" w:eastAsia="仿宋" w:hAnsi="仿宋" w:hint="eastAsia"/>
          <w:sz w:val="32"/>
          <w:szCs w:val="32"/>
        </w:rPr>
        <w:t>市教育局党委办</w:t>
      </w:r>
      <w:r w:rsidR="0047591C">
        <w:rPr>
          <w:rFonts w:ascii="仿宋" w:eastAsia="仿宋" w:hAnsi="仿宋" w:hint="eastAsia"/>
          <w:sz w:val="32"/>
          <w:szCs w:val="32"/>
        </w:rPr>
        <w:t>（收）；地址：</w:t>
      </w:r>
      <w:r w:rsidR="00D6473F">
        <w:rPr>
          <w:rFonts w:ascii="仿宋" w:eastAsia="仿宋" w:hAnsi="仿宋" w:hint="eastAsia"/>
          <w:sz w:val="32"/>
          <w:szCs w:val="32"/>
        </w:rPr>
        <w:t>霸州</w:t>
      </w:r>
      <w:r w:rsidR="00D6473F" w:rsidRPr="0047591C">
        <w:rPr>
          <w:rFonts w:ascii="仿宋" w:eastAsia="仿宋" w:hAnsi="仿宋" w:hint="eastAsia"/>
          <w:sz w:val="32"/>
          <w:szCs w:val="32"/>
        </w:rPr>
        <w:t>市教育局</w:t>
      </w:r>
      <w:r w:rsidR="00D6473F">
        <w:rPr>
          <w:rFonts w:ascii="仿宋" w:eastAsia="仿宋" w:hAnsi="仿宋" w:hint="eastAsia"/>
          <w:sz w:val="32"/>
          <w:szCs w:val="32"/>
        </w:rPr>
        <w:t>党委办</w:t>
      </w:r>
      <w:r w:rsidR="00D6473F" w:rsidRPr="0047591C">
        <w:rPr>
          <w:rFonts w:ascii="仿宋" w:eastAsia="仿宋" w:hAnsi="仿宋" w:hint="eastAsia"/>
          <w:sz w:val="32"/>
          <w:szCs w:val="32"/>
        </w:rPr>
        <w:t>，</w:t>
      </w:r>
      <w:r w:rsidR="00D6473F">
        <w:rPr>
          <w:rFonts w:ascii="仿宋" w:eastAsia="仿宋" w:hAnsi="仿宋" w:hint="eastAsia"/>
          <w:sz w:val="32"/>
          <w:szCs w:val="32"/>
        </w:rPr>
        <w:t>霸州市兴化路1893号</w:t>
      </w:r>
      <w:r w:rsidR="0047591C">
        <w:rPr>
          <w:rFonts w:ascii="仿宋" w:eastAsia="仿宋" w:hAnsi="仿宋" w:hint="eastAsia"/>
          <w:sz w:val="32"/>
          <w:szCs w:val="32"/>
        </w:rPr>
        <w:t>；邮编：065</w:t>
      </w:r>
      <w:r w:rsidR="00D6473F">
        <w:rPr>
          <w:rFonts w:ascii="仿宋" w:eastAsia="仿宋" w:hAnsi="仿宋" w:hint="eastAsia"/>
          <w:sz w:val="32"/>
          <w:szCs w:val="32"/>
        </w:rPr>
        <w:t>7</w:t>
      </w:r>
      <w:r w:rsidR="0047591C">
        <w:rPr>
          <w:rFonts w:ascii="仿宋" w:eastAsia="仿宋" w:hAnsi="仿宋" w:hint="eastAsia"/>
          <w:sz w:val="32"/>
          <w:szCs w:val="32"/>
        </w:rPr>
        <w:t>00</w:t>
      </w:r>
      <w:r w:rsidR="0047591C" w:rsidRPr="00943597">
        <w:rPr>
          <w:rFonts w:ascii="仿宋" w:eastAsia="仿宋" w:hAnsi="仿宋" w:hint="eastAsia"/>
          <w:sz w:val="32"/>
          <w:szCs w:val="32"/>
        </w:rPr>
        <w:t>。</w:t>
      </w:r>
    </w:p>
    <w:p w:rsidR="00980E0F" w:rsidRDefault="00980E0F">
      <w:pPr>
        <w:ind w:firstLineChars="200" w:firstLine="640"/>
        <w:rPr>
          <w:rFonts w:ascii="仿宋" w:eastAsia="仿宋" w:hAnsi="仿宋"/>
          <w:sz w:val="32"/>
          <w:szCs w:val="32"/>
        </w:rPr>
      </w:pPr>
    </w:p>
    <w:p w:rsidR="00980E0F" w:rsidRDefault="00980E0F">
      <w:pPr>
        <w:ind w:firstLineChars="200" w:firstLine="640"/>
        <w:rPr>
          <w:rFonts w:ascii="仿宋" w:eastAsia="仿宋" w:hAnsi="仿宋"/>
          <w:sz w:val="32"/>
          <w:szCs w:val="32"/>
        </w:rPr>
      </w:pPr>
    </w:p>
    <w:p w:rsidR="00980E0F" w:rsidRPr="007D6C38" w:rsidRDefault="00980E0F" w:rsidP="00980E0F">
      <w:pPr>
        <w:jc w:val="center"/>
        <w:rPr>
          <w:rFonts w:asciiTheme="majorEastAsia" w:eastAsiaTheme="majorEastAsia" w:hAnsiTheme="majorEastAsia"/>
          <w:b/>
          <w:sz w:val="44"/>
          <w:szCs w:val="44"/>
        </w:rPr>
      </w:pPr>
      <w:r w:rsidRPr="007D6C38">
        <w:rPr>
          <w:rFonts w:asciiTheme="majorEastAsia" w:eastAsiaTheme="majorEastAsia" w:hAnsiTheme="majorEastAsia"/>
          <w:b/>
          <w:sz w:val="44"/>
          <w:szCs w:val="44"/>
        </w:rPr>
        <w:lastRenderedPageBreak/>
        <w:t>霸州市教育局</w:t>
      </w:r>
    </w:p>
    <w:p w:rsidR="00980E0F" w:rsidRDefault="00980E0F" w:rsidP="00980E0F">
      <w:pPr>
        <w:widowControl/>
        <w:jc w:val="center"/>
        <w:rPr>
          <w:rFonts w:asciiTheme="majorEastAsia" w:eastAsiaTheme="majorEastAsia" w:hAnsiTheme="majorEastAsia"/>
          <w:b/>
          <w:sz w:val="44"/>
          <w:szCs w:val="44"/>
        </w:rPr>
      </w:pPr>
      <w:r w:rsidRPr="007D6C38">
        <w:rPr>
          <w:rFonts w:asciiTheme="majorEastAsia" w:eastAsiaTheme="majorEastAsia" w:hAnsiTheme="majorEastAsia"/>
          <w:b/>
          <w:sz w:val="44"/>
          <w:szCs w:val="44"/>
        </w:rPr>
        <w:t>民办幼儿园、普通初中、小学、各类培训学校</w:t>
      </w:r>
      <w:r>
        <w:rPr>
          <w:rFonts w:asciiTheme="majorEastAsia" w:eastAsiaTheme="majorEastAsia" w:hAnsiTheme="majorEastAsia"/>
          <w:b/>
          <w:sz w:val="44"/>
          <w:szCs w:val="44"/>
        </w:rPr>
        <w:t>行政</w:t>
      </w:r>
      <w:r w:rsidRPr="007D6C38">
        <w:rPr>
          <w:rFonts w:asciiTheme="majorEastAsia" w:eastAsiaTheme="majorEastAsia" w:hAnsiTheme="majorEastAsia"/>
          <w:b/>
          <w:sz w:val="44"/>
          <w:szCs w:val="44"/>
        </w:rPr>
        <w:t>许可的服务指南</w:t>
      </w:r>
    </w:p>
    <w:p w:rsidR="00980E0F" w:rsidRPr="00ED7FB7" w:rsidRDefault="00980E0F" w:rsidP="00980E0F">
      <w:pPr>
        <w:widowControl/>
        <w:ind w:firstLineChars="200" w:firstLine="480"/>
        <w:jc w:val="left"/>
        <w:rPr>
          <w:rFonts w:ascii="黑体" w:eastAsia="黑体" w:hAnsi="黑体" w:cs="宋体"/>
          <w:kern w:val="0"/>
          <w:sz w:val="24"/>
          <w:szCs w:val="24"/>
        </w:rPr>
      </w:pP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一、服务对象</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个人、企业及社会团体</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二、事项编码</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13108100JY-SP-0003</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三、事项分类</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非行政许可的行政审批事项</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四、事项名称</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民办幼儿园、普通初中、小学、各类培训学校许可</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五、行使依据</w:t>
      </w:r>
    </w:p>
    <w:p w:rsidR="00980E0F" w:rsidRPr="007D6C38" w:rsidRDefault="00980E0F" w:rsidP="00980E0F">
      <w:pPr>
        <w:widowControl/>
        <w:ind w:firstLineChars="200" w:firstLine="640"/>
        <w:jc w:val="left"/>
        <w:rPr>
          <w:rFonts w:ascii="仿宋_GB2312" w:eastAsia="仿宋_GB2312" w:hAnsiTheme="majorEastAsia"/>
          <w:b/>
          <w:sz w:val="32"/>
          <w:szCs w:val="32"/>
        </w:rPr>
      </w:pPr>
      <w:r w:rsidRPr="007D6C38">
        <w:rPr>
          <w:rFonts w:ascii="仿宋_GB2312" w:eastAsia="仿宋_GB2312" w:hAnsi="宋体" w:cs="宋体" w:hint="eastAsia"/>
          <w:kern w:val="0"/>
          <w:sz w:val="32"/>
          <w:szCs w:val="32"/>
        </w:rPr>
        <w:t>《中华人民共和国民办教育促进法》第十条、第十七条、《中华人民共和国民办教育促进法实施条例》第十一条、第十七条、《河北省民办教育条例》第十二条、第十四条</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六、实施主体及办理部门</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霸州市教育局</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七、受理条件</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1、办学申请已批准筹设的提供筹设批准书和筹设情况报告；2、民办学校申报申请表；3、学校章程；4、设董事会的提交董事会章程、首届学校理事会、董事会或者其他决策机构组成人员名单；5、属联合办学的提交联合办学协议书；6、资金数额及有效</w:t>
      </w:r>
      <w:r w:rsidRPr="007D6C38">
        <w:rPr>
          <w:rFonts w:ascii="仿宋_GB2312" w:eastAsia="仿宋_GB2312" w:hAnsi="宋体" w:cs="宋体" w:hint="eastAsia"/>
          <w:kern w:val="0"/>
          <w:sz w:val="32"/>
          <w:szCs w:val="32"/>
        </w:rPr>
        <w:lastRenderedPageBreak/>
        <w:t>证明；7、举办者身份、学历证明复印件；8、校长、教师财会人员的学历、资格证明复印件；9、聘任合同；10、学校发展规划；11、各项规章制度；12、食堂卫生许可证复印件；13、建筑工程质检合格证明复印件；14、校(园)舍消防合格证明复印件；</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八、收费依据及标准</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无收费</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九、法定期限</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自受理之日起</w:t>
      </w:r>
      <w:r w:rsidRPr="007D6C38">
        <w:rPr>
          <w:rFonts w:ascii="宋体" w:eastAsia="仿宋_GB2312" w:hAnsi="宋体" w:cs="宋体" w:hint="eastAsia"/>
          <w:kern w:val="0"/>
          <w:sz w:val="32"/>
          <w:szCs w:val="32"/>
        </w:rPr>
        <w:t> </w:t>
      </w:r>
      <w:r w:rsidRPr="007D6C38">
        <w:rPr>
          <w:rFonts w:ascii="仿宋_GB2312" w:eastAsia="仿宋_GB2312" w:hAnsi="宋体" w:cs="宋体" w:hint="eastAsia"/>
          <w:kern w:val="0"/>
          <w:sz w:val="32"/>
          <w:szCs w:val="32"/>
        </w:rPr>
        <w:t>60</w:t>
      </w:r>
      <w:r w:rsidRPr="007D6C38">
        <w:rPr>
          <w:rFonts w:ascii="宋体" w:eastAsia="仿宋_GB2312" w:hAnsi="宋体" w:cs="宋体" w:hint="eastAsia"/>
          <w:kern w:val="0"/>
          <w:sz w:val="32"/>
          <w:szCs w:val="32"/>
        </w:rPr>
        <w:t> </w:t>
      </w:r>
      <w:r w:rsidRPr="007D6C38">
        <w:rPr>
          <w:rFonts w:ascii="仿宋_GB2312" w:eastAsia="仿宋_GB2312" w:hAnsi="宋体" w:cs="宋体" w:hint="eastAsia"/>
          <w:kern w:val="0"/>
          <w:sz w:val="32"/>
          <w:szCs w:val="32"/>
        </w:rPr>
        <w:t>个工作日</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十、承诺期限</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自受理之日起</w:t>
      </w:r>
      <w:r w:rsidRPr="007D6C38">
        <w:rPr>
          <w:rFonts w:ascii="宋体" w:eastAsia="仿宋_GB2312" w:hAnsi="宋体" w:cs="宋体" w:hint="eastAsia"/>
          <w:kern w:val="0"/>
          <w:sz w:val="32"/>
          <w:szCs w:val="32"/>
        </w:rPr>
        <w:t> </w:t>
      </w:r>
      <w:r w:rsidRPr="007D6C38">
        <w:rPr>
          <w:rFonts w:ascii="仿宋_GB2312" w:eastAsia="仿宋_GB2312" w:hAnsi="宋体" w:cs="宋体" w:hint="eastAsia"/>
          <w:kern w:val="0"/>
          <w:sz w:val="32"/>
          <w:szCs w:val="32"/>
        </w:rPr>
        <w:t>29</w:t>
      </w:r>
      <w:r w:rsidRPr="007D6C38">
        <w:rPr>
          <w:rFonts w:ascii="宋体" w:eastAsia="仿宋_GB2312" w:hAnsi="宋体" w:cs="宋体" w:hint="eastAsia"/>
          <w:kern w:val="0"/>
          <w:sz w:val="32"/>
          <w:szCs w:val="32"/>
        </w:rPr>
        <w:t> </w:t>
      </w:r>
      <w:r w:rsidRPr="007D6C38">
        <w:rPr>
          <w:rFonts w:ascii="仿宋_GB2312" w:eastAsia="仿宋_GB2312" w:hAnsi="宋体" w:cs="宋体" w:hint="eastAsia"/>
          <w:kern w:val="0"/>
          <w:sz w:val="32"/>
          <w:szCs w:val="32"/>
        </w:rPr>
        <w:t>个工作日</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十一、办理地点</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霸州市教育局409房间</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十二、联系电话</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0316-7235860</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十三、监督电话</w:t>
      </w:r>
    </w:p>
    <w:p w:rsidR="00980E0F" w:rsidRPr="007D6C38" w:rsidRDefault="00980E0F" w:rsidP="00980E0F">
      <w:pPr>
        <w:widowControl/>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0316-2356530</w:t>
      </w:r>
    </w:p>
    <w:p w:rsidR="00980E0F" w:rsidRPr="007D6C38" w:rsidRDefault="00980E0F" w:rsidP="00980E0F">
      <w:pPr>
        <w:widowControl/>
        <w:ind w:firstLineChars="200" w:firstLine="640"/>
        <w:jc w:val="left"/>
        <w:rPr>
          <w:rFonts w:ascii="黑体" w:eastAsia="黑体" w:hAnsi="黑体" w:cs="宋体"/>
          <w:kern w:val="0"/>
          <w:sz w:val="32"/>
          <w:szCs w:val="32"/>
        </w:rPr>
      </w:pPr>
      <w:r w:rsidRPr="007D6C38">
        <w:rPr>
          <w:rFonts w:ascii="黑体" w:eastAsia="黑体" w:hAnsi="黑体" w:cs="宋体" w:hint="eastAsia"/>
          <w:kern w:val="0"/>
          <w:sz w:val="32"/>
          <w:szCs w:val="32"/>
        </w:rPr>
        <w:t>十四、办理说明</w:t>
      </w:r>
    </w:p>
    <w:p w:rsidR="00980E0F" w:rsidRPr="007D6C38" w:rsidRDefault="00980E0F" w:rsidP="00980E0F">
      <w:pPr>
        <w:widowControl/>
        <w:spacing w:line="3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申请前的准备工作及办理条件</w:t>
      </w:r>
    </w:p>
    <w:p w:rsidR="00980E0F" w:rsidRPr="007D6C38" w:rsidRDefault="00980E0F" w:rsidP="00980E0F">
      <w:pPr>
        <w:widowControl/>
        <w:spacing w:after="75" w:line="300" w:lineRule="atLeast"/>
        <w:ind w:firstLineChars="200" w:firstLine="640"/>
        <w:jc w:val="left"/>
        <w:rPr>
          <w:rFonts w:ascii="仿宋_GB2312" w:eastAsia="仿宋_GB2312" w:hAnsi="宋体" w:cs="宋体"/>
          <w:kern w:val="0"/>
          <w:sz w:val="32"/>
          <w:szCs w:val="32"/>
        </w:rPr>
      </w:pPr>
      <w:r w:rsidRPr="007D6C38">
        <w:rPr>
          <w:rFonts w:ascii="仿宋_GB2312" w:eastAsia="仿宋_GB2312" w:hint="eastAsia"/>
          <w:sz w:val="32"/>
          <w:szCs w:val="32"/>
        </w:rPr>
        <w:t>1、审批范围：</w:t>
      </w:r>
      <w:r w:rsidRPr="007D6C38">
        <w:rPr>
          <w:rFonts w:ascii="仿宋_GB2312" w:eastAsia="仿宋_GB2312" w:hAnsi="宋体" w:cs="宋体" w:hint="eastAsia"/>
          <w:kern w:val="0"/>
          <w:sz w:val="32"/>
          <w:szCs w:val="32"/>
        </w:rPr>
        <w:t>个人、企业及社会团体举办的幼儿园、普通初中、小学、各类非技能性培训学校。</w:t>
      </w:r>
    </w:p>
    <w:p w:rsidR="00980E0F" w:rsidRPr="007D6C38" w:rsidRDefault="00980E0F" w:rsidP="00980E0F">
      <w:pPr>
        <w:spacing w:after="75" w:line="300" w:lineRule="atLeast"/>
        <w:ind w:firstLineChars="200" w:firstLine="640"/>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2、办理条件：符合国家法律法规；符合社会发展规划、行业规划、教育政策、行业准入标准；区域布局合理；</w:t>
      </w:r>
    </w:p>
    <w:p w:rsidR="00980E0F" w:rsidRPr="007D6C38" w:rsidRDefault="00980E0F" w:rsidP="00980E0F">
      <w:pPr>
        <w:widowControl/>
        <w:spacing w:line="3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Pr="007D6C38">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申请提交材料（一式两份）</w:t>
      </w:r>
    </w:p>
    <w:p w:rsidR="00980E0F" w:rsidRPr="007D6C38" w:rsidRDefault="00980E0F" w:rsidP="00980E0F">
      <w:pPr>
        <w:widowControl/>
        <w:spacing w:line="300" w:lineRule="atLeast"/>
        <w:ind w:firstLineChars="200" w:firstLine="640"/>
        <w:jc w:val="left"/>
        <w:rPr>
          <w:rFonts w:ascii="仿宋_GB2312" w:eastAsia="仿宋_GB2312" w:hAnsi="宋体" w:cs="宋体"/>
          <w:kern w:val="0"/>
          <w:sz w:val="32"/>
          <w:szCs w:val="32"/>
        </w:rPr>
      </w:pPr>
      <w:r w:rsidRPr="007D6C38">
        <w:rPr>
          <w:rFonts w:ascii="仿宋_GB2312" w:eastAsia="仿宋_GB2312" w:hAnsi="Times New Roman" w:cs="Times New Roman" w:hint="eastAsia"/>
          <w:sz w:val="32"/>
          <w:szCs w:val="32"/>
        </w:rPr>
        <w:t xml:space="preserve">1、项目初步设计文本（具有资质部门编制） </w:t>
      </w:r>
    </w:p>
    <w:p w:rsidR="00980E0F" w:rsidRPr="007D6C38" w:rsidRDefault="00980E0F" w:rsidP="00980E0F">
      <w:pPr>
        <w:widowControl/>
        <w:spacing w:line="300" w:lineRule="atLeast"/>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2、项目单位的请示</w:t>
      </w:r>
    </w:p>
    <w:p w:rsidR="00980E0F" w:rsidRDefault="00980E0F" w:rsidP="00980E0F">
      <w:pPr>
        <w:widowControl/>
        <w:spacing w:after="75" w:line="3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Pr="007D6C38">
        <w:rPr>
          <w:rFonts w:ascii="仿宋_GB2312" w:eastAsia="仿宋_GB2312" w:hAnsi="宋体" w:cs="宋体" w:hint="eastAsia"/>
          <w:kern w:val="0"/>
          <w:sz w:val="32"/>
          <w:szCs w:val="32"/>
        </w:rPr>
        <w:t>申请人需要参与的工作</w:t>
      </w:r>
    </w:p>
    <w:p w:rsidR="00980E0F" w:rsidRPr="007D6C38" w:rsidRDefault="00980E0F" w:rsidP="00980E0F">
      <w:pPr>
        <w:widowControl/>
        <w:spacing w:after="75" w:line="300" w:lineRule="atLeast"/>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无</w:t>
      </w:r>
    </w:p>
    <w:p w:rsidR="00980E0F" w:rsidRPr="007D6C38" w:rsidRDefault="00980E0F" w:rsidP="00980E0F">
      <w:pPr>
        <w:widowControl/>
        <w:spacing w:after="75" w:line="300" w:lineRule="atLeast"/>
        <w:ind w:leftChars="304" w:left="638"/>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办理结果</w:t>
      </w:r>
      <w:r w:rsidRPr="007D6C38">
        <w:rPr>
          <w:rFonts w:ascii="仿宋_GB2312" w:eastAsia="仿宋_GB2312" w:hAnsi="宋体" w:cs="宋体" w:hint="eastAsia"/>
          <w:kern w:val="0"/>
          <w:sz w:val="32"/>
          <w:szCs w:val="32"/>
        </w:rPr>
        <w:br/>
        <w:t>1、对于符合审批条件的投资项目，出具项目批复文件；</w:t>
      </w:r>
    </w:p>
    <w:p w:rsidR="00980E0F" w:rsidRPr="007D6C38" w:rsidRDefault="00980E0F" w:rsidP="00980E0F">
      <w:pPr>
        <w:widowControl/>
        <w:spacing w:after="75" w:line="300" w:lineRule="atLeast"/>
        <w:ind w:firstLineChars="200" w:firstLine="640"/>
        <w:jc w:val="left"/>
        <w:rPr>
          <w:rFonts w:ascii="仿宋_GB2312" w:eastAsia="仿宋_GB2312" w:hAnsi="宋体" w:cs="宋体"/>
          <w:kern w:val="0"/>
          <w:sz w:val="32"/>
          <w:szCs w:val="32"/>
        </w:rPr>
      </w:pPr>
      <w:r w:rsidRPr="007D6C38">
        <w:rPr>
          <w:rFonts w:ascii="仿宋_GB2312" w:eastAsia="仿宋_GB2312" w:hAnsi="宋体" w:cs="宋体" w:hint="eastAsia"/>
          <w:kern w:val="0"/>
          <w:sz w:val="32"/>
          <w:szCs w:val="32"/>
        </w:rPr>
        <w:t>2、对于不符合审批条件的投资项目不予审批，以书面形式通知申请人。</w:t>
      </w:r>
    </w:p>
    <w:p w:rsidR="00980E0F" w:rsidRPr="007D6C38" w:rsidRDefault="00980E0F" w:rsidP="00980E0F">
      <w:pPr>
        <w:widowControl/>
        <w:spacing w:after="75" w:line="300" w:lineRule="atLeast"/>
        <w:ind w:leftChars="304" w:left="638"/>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sidRPr="007D6C38">
        <w:rPr>
          <w:rFonts w:ascii="仿宋_GB2312" w:eastAsia="仿宋_GB2312" w:hAnsi="宋体" w:cs="宋体" w:hint="eastAsia"/>
          <w:kern w:val="0"/>
          <w:sz w:val="32"/>
          <w:szCs w:val="32"/>
        </w:rPr>
        <w:t>便民提示</w:t>
      </w:r>
      <w:r w:rsidRPr="007D6C38">
        <w:rPr>
          <w:rFonts w:ascii="仿宋_GB2312" w:eastAsia="仿宋_GB2312" w:hAnsi="宋体" w:cs="宋体" w:hint="eastAsia"/>
          <w:kern w:val="0"/>
          <w:sz w:val="32"/>
          <w:szCs w:val="32"/>
        </w:rPr>
        <w:br/>
        <w:t>1、办公时间：周一至周五 8:30—12:00；14:30—17:30</w:t>
      </w:r>
    </w:p>
    <w:p w:rsidR="00980E0F" w:rsidRPr="00980E0F" w:rsidRDefault="00980E0F" w:rsidP="00980E0F">
      <w:pPr>
        <w:widowControl/>
        <w:ind w:firstLineChars="200" w:firstLine="640"/>
        <w:jc w:val="left"/>
      </w:pPr>
      <w:r w:rsidRPr="00980E0F">
        <w:rPr>
          <w:rFonts w:ascii="仿宋_GB2312" w:eastAsia="仿宋_GB2312" w:hAnsi="宋体" w:cs="宋体" w:hint="eastAsia"/>
          <w:kern w:val="0"/>
          <w:sz w:val="32"/>
          <w:szCs w:val="32"/>
        </w:rPr>
        <w:t xml:space="preserve">2、E-mail： </w:t>
      </w:r>
      <w:hyperlink r:id="rId6" w:history="1">
        <w:r w:rsidRPr="00980E0F">
          <w:rPr>
            <w:rStyle w:val="a6"/>
            <w:rFonts w:ascii="仿宋_GB2312" w:eastAsia="仿宋_GB2312" w:hAnsi="宋体" w:cs="宋体" w:hint="eastAsia"/>
            <w:color w:val="auto"/>
            <w:kern w:val="0"/>
            <w:sz w:val="32"/>
            <w:szCs w:val="32"/>
          </w:rPr>
          <w:t>bzjyjzjk@163.com</w:t>
        </w:r>
      </w:hyperlink>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Default="00980E0F" w:rsidP="00980E0F">
      <w:pPr>
        <w:widowControl/>
        <w:ind w:firstLineChars="200" w:firstLine="420"/>
        <w:jc w:val="left"/>
      </w:pPr>
    </w:p>
    <w:p w:rsidR="00980E0F" w:rsidRPr="007D6C38" w:rsidRDefault="00980E0F" w:rsidP="00980E0F">
      <w:pPr>
        <w:widowControl/>
        <w:ind w:firstLineChars="200" w:firstLine="640"/>
        <w:jc w:val="left"/>
        <w:rPr>
          <w:rFonts w:ascii="仿宋_GB2312" w:eastAsia="仿宋_GB2312" w:hAnsi="宋体" w:cs="宋体"/>
          <w:kern w:val="0"/>
          <w:sz w:val="32"/>
          <w:szCs w:val="32"/>
        </w:rPr>
      </w:pPr>
    </w:p>
    <w:p w:rsidR="00980E0F" w:rsidRDefault="00980E0F" w:rsidP="00980E0F">
      <w:pPr>
        <w:jc w:val="center"/>
        <w:rPr>
          <w:b/>
          <w:sz w:val="44"/>
          <w:szCs w:val="44"/>
        </w:rPr>
      </w:pPr>
    </w:p>
    <w:p w:rsidR="00980E0F" w:rsidRDefault="00980E0F" w:rsidP="00980E0F">
      <w:pPr>
        <w:jc w:val="center"/>
        <w:rPr>
          <w:b/>
          <w:sz w:val="44"/>
          <w:szCs w:val="44"/>
        </w:rPr>
        <w:sectPr w:rsidR="00980E0F" w:rsidSect="00E2240E">
          <w:headerReference w:type="default" r:id="rId7"/>
          <w:pgSz w:w="11906" w:h="16838"/>
          <w:pgMar w:top="1418" w:right="1418" w:bottom="1418" w:left="1418" w:header="851" w:footer="992" w:gutter="0"/>
          <w:cols w:space="425"/>
          <w:docGrid w:type="lines" w:linePitch="312"/>
        </w:sectPr>
      </w:pPr>
    </w:p>
    <w:p w:rsidR="00980E0F" w:rsidRPr="00FB3102" w:rsidRDefault="00980E0F" w:rsidP="00980E0F">
      <w:pPr>
        <w:jc w:val="center"/>
        <w:rPr>
          <w:b/>
          <w:sz w:val="44"/>
          <w:szCs w:val="44"/>
        </w:rPr>
      </w:pPr>
      <w:r w:rsidRPr="00FB3102">
        <w:rPr>
          <w:b/>
          <w:sz w:val="44"/>
          <w:szCs w:val="44"/>
        </w:rPr>
        <w:lastRenderedPageBreak/>
        <w:t>民办幼儿园</w:t>
      </w:r>
      <w:r w:rsidRPr="00FB3102">
        <w:rPr>
          <w:rFonts w:hint="eastAsia"/>
          <w:b/>
          <w:sz w:val="44"/>
          <w:szCs w:val="44"/>
        </w:rPr>
        <w:t>、</w:t>
      </w:r>
      <w:r w:rsidRPr="00FB3102">
        <w:rPr>
          <w:b/>
          <w:sz w:val="44"/>
          <w:szCs w:val="44"/>
        </w:rPr>
        <w:t>普通中学</w:t>
      </w:r>
      <w:r w:rsidRPr="00FB3102">
        <w:rPr>
          <w:rFonts w:hint="eastAsia"/>
          <w:b/>
          <w:sz w:val="44"/>
          <w:szCs w:val="44"/>
        </w:rPr>
        <w:t>、</w:t>
      </w:r>
      <w:r w:rsidRPr="00FB3102">
        <w:rPr>
          <w:b/>
          <w:sz w:val="44"/>
          <w:szCs w:val="44"/>
        </w:rPr>
        <w:t>小学</w:t>
      </w:r>
      <w:r w:rsidRPr="00FB3102">
        <w:rPr>
          <w:rFonts w:hint="eastAsia"/>
          <w:b/>
          <w:sz w:val="44"/>
          <w:szCs w:val="44"/>
        </w:rPr>
        <w:t>、</w:t>
      </w:r>
      <w:r w:rsidRPr="00FB3102">
        <w:rPr>
          <w:b/>
          <w:sz w:val="44"/>
          <w:szCs w:val="44"/>
        </w:rPr>
        <w:t>各类培训机构审批流程图</w:t>
      </w:r>
    </w:p>
    <w:p w:rsidR="00980E0F" w:rsidRDefault="00840C4F" w:rsidP="00980E0F">
      <w:pPr>
        <w:ind w:firstLineChars="100" w:firstLine="280"/>
        <w:jc w:val="left"/>
        <w:rPr>
          <w:rFonts w:ascii="黑体" w:eastAsia="黑体" w:hAnsi="黑体"/>
          <w:sz w:val="28"/>
          <w:szCs w:val="28"/>
        </w:rPr>
      </w:pPr>
      <w:r>
        <w:rPr>
          <w:rFonts w:ascii="黑体" w:eastAsia="黑体" w:hAnsi="黑体"/>
          <w:noProof/>
          <w:sz w:val="28"/>
          <w:szCs w:val="28"/>
        </w:rPr>
        <w:pict>
          <v:group id="_x0000_s2099" style="position:absolute;left:0;text-align:left;margin-left:87pt;margin-top:16.6pt;width:610.5pt;height:374.25pt;z-index:251658240" coordorigin="2973,2753" coordsize="12945,7485">
            <v:shapetype id="_x0000_t32" coordsize="21600,21600" o:spt="32" o:oned="t" path="m,l21600,21600e" filled="f">
              <v:path arrowok="t" fillok="f" o:connecttype="none"/>
              <o:lock v:ext="edit" shapetype="t"/>
            </v:shapetype>
            <v:shape id="_x0000_s2100" type="#_x0000_t32" style="position:absolute;left:4788;top:3278;width:360;height:0;flip:x" o:connectortype="straight">
              <v:stroke endarrow="block"/>
            </v:shape>
            <v:group id="_x0000_s2101" style="position:absolute;left:2973;top:2753;width:12945;height:7485" coordorigin="2265,2844" coordsize="12945,7485">
              <v:shape id="_x0000_s2102" type="#_x0000_t32" style="position:absolute;left:10455;top:6915;width:240;height:0" o:connectortype="straight">
                <v:stroke endarrow="block"/>
              </v:shape>
              <v:group id="_x0000_s2103" style="position:absolute;left:2265;top:2844;width:12945;height:7485" coordorigin="2265,2880" coordsize="12945,7485">
                <v:oval id="_x0000_s2104" style="position:absolute;left:2745;top:2880;width:1335;height:960">
                  <v:textbox>
                    <w:txbxContent>
                      <w:p w:rsidR="00980E0F" w:rsidRDefault="00980E0F" w:rsidP="00980E0F">
                        <w:pPr>
                          <w:jc w:val="center"/>
                        </w:pPr>
                        <w:r>
                          <w:t>申请</w:t>
                        </w:r>
                      </w:p>
                    </w:txbxContent>
                  </v:textbox>
                </v:oval>
                <v:shapetype id="_x0000_t110" coordsize="21600,21600" o:spt="110" path="m10800,l,10800,10800,21600,21600,10800xe">
                  <v:stroke joinstyle="miter"/>
                  <v:path gradientshapeok="t" o:connecttype="rect" textboxrect="5400,5400,16200,16200"/>
                </v:shapetype>
                <v:shape id="_x0000_s2105" type="#_x0000_t110" style="position:absolute;left:2265;top:4620;width:2250;height:1395">
                  <v:textbox>
                    <w:txbxContent>
                      <w:p w:rsidR="00980E0F" w:rsidRDefault="00980E0F" w:rsidP="00980E0F">
                        <w:pPr>
                          <w:jc w:val="center"/>
                        </w:pPr>
                        <w:r>
                          <w:t>职成教科受理</w:t>
                        </w:r>
                      </w:p>
                    </w:txbxContent>
                  </v:textbox>
                </v:shape>
                <v:roundrect id="_x0000_s2106" style="position:absolute;left:4845;top:4845;width:1380;height:885" arcsize="10923f">
                  <v:textbox>
                    <w:txbxContent>
                      <w:p w:rsidR="00980E0F" w:rsidRDefault="00980E0F" w:rsidP="00980E0F">
                        <w:pPr>
                          <w:jc w:val="center"/>
                        </w:pPr>
                        <w:r>
                          <w:t>教研室</w:t>
                        </w:r>
                      </w:p>
                      <w:p w:rsidR="00980E0F" w:rsidRDefault="00980E0F" w:rsidP="00980E0F">
                        <w:pPr>
                          <w:jc w:val="center"/>
                        </w:pPr>
                        <w:r>
                          <w:t>协办</w:t>
                        </w:r>
                      </w:p>
                    </w:txbxContent>
                  </v:textbox>
                </v:roundrect>
                <v:roundrect id="_x0000_s2107" style="position:absolute;left:6555;top:4845;width:1185;height:885" arcsize="10923f">
                  <v:textbox>
                    <w:txbxContent>
                      <w:p w:rsidR="00980E0F" w:rsidRDefault="00980E0F" w:rsidP="00980E0F">
                        <w:pPr>
                          <w:jc w:val="center"/>
                        </w:pPr>
                        <w:r>
                          <w:t>仪器站协办</w:t>
                        </w:r>
                      </w:p>
                    </w:txbxContent>
                  </v:textbox>
                </v:roundrect>
                <v:roundrect id="_x0000_s2108" style="position:absolute;left:4860;top:6180;width:2880;height:885" arcsize="10923f">
                  <v:textbox>
                    <w:txbxContent>
                      <w:p w:rsidR="00980E0F" w:rsidRDefault="00980E0F" w:rsidP="00980E0F">
                        <w:pPr>
                          <w:jc w:val="center"/>
                        </w:pPr>
                        <w:r>
                          <w:t>职成教组织评估认定</w:t>
                        </w:r>
                      </w:p>
                    </w:txbxContent>
                  </v:textbox>
                </v:roundrect>
                <v:roundrect id="_x0000_s2109" style="position:absolute;left:8295;top:6525;width:2160;height:885" arcsize="10923f">
                  <v:textbox>
                    <w:txbxContent>
                      <w:p w:rsidR="00980E0F" w:rsidRDefault="00980E0F" w:rsidP="00980E0F">
                        <w:pPr>
                          <w:jc w:val="center"/>
                        </w:pPr>
                        <w:r>
                          <w:t>中小学教育学校提交局党组会研究</w:t>
                        </w:r>
                      </w:p>
                    </w:txbxContent>
                  </v:textbox>
                </v:roundrect>
                <v:roundrect id="_x0000_s2110" style="position:absolute;left:10695;top:6525;width:1170;height:885" arcsize="10923f">
                  <v:textbox>
                    <w:txbxContent>
                      <w:p w:rsidR="00980E0F" w:rsidRDefault="00980E0F" w:rsidP="00980E0F">
                        <w:pPr>
                          <w:jc w:val="center"/>
                        </w:pPr>
                        <w:r>
                          <w:t>局长</w:t>
                        </w:r>
                      </w:p>
                      <w:p w:rsidR="00980E0F" w:rsidRDefault="00980E0F" w:rsidP="00980E0F">
                        <w:pPr>
                          <w:jc w:val="center"/>
                        </w:pPr>
                        <w:r>
                          <w:t>审批</w:t>
                        </w:r>
                      </w:p>
                    </w:txbxContent>
                  </v:textbox>
                </v:roundrect>
                <v:roundrect id="_x0000_s2111" style="position:absolute;left:8580;top:7620;width:2685;height:885" arcsize="10923f">
                  <v:textbox>
                    <w:txbxContent>
                      <w:p w:rsidR="00980E0F" w:rsidRDefault="00980E0F" w:rsidP="00980E0F">
                        <w:pPr>
                          <w:jc w:val="center"/>
                        </w:pPr>
                        <w:r>
                          <w:t>非学历培训机构报</w:t>
                        </w:r>
                      </w:p>
                      <w:p w:rsidR="00980E0F" w:rsidRDefault="00980E0F" w:rsidP="00980E0F">
                        <w:pPr>
                          <w:jc w:val="center"/>
                        </w:pPr>
                        <w:r>
                          <w:t>主管局长审批</w:t>
                        </w:r>
                      </w:p>
                    </w:txbxContent>
                  </v:textbox>
                </v:roundrect>
                <v:roundrect id="_x0000_s2112" style="position:absolute;left:13050;top:8055;width:2160;height:885" arcsize="10923f">
                  <v:textbox>
                    <w:txbxContent>
                      <w:p w:rsidR="00980E0F" w:rsidRDefault="00980E0F" w:rsidP="00980E0F">
                        <w:r>
                          <w:t>制定文件报廊坊教育局制办学许可证</w:t>
                        </w:r>
                      </w:p>
                    </w:txbxContent>
                  </v:textbox>
                </v:roundrect>
                <v:oval id="_x0000_s2113" style="position:absolute;left:13470;top:9390;width:1671;height:960">
                  <v:textbox>
                    <w:txbxContent>
                      <w:p w:rsidR="00980E0F" w:rsidRDefault="00980E0F" w:rsidP="00980E0F">
                        <w:pPr>
                          <w:jc w:val="center"/>
                        </w:pPr>
                        <w:r>
                          <w:t>颁发办学许可证</w:t>
                        </w:r>
                      </w:p>
                    </w:txbxContent>
                  </v:textbox>
                </v:oval>
                <v:oval id="_x0000_s2114" style="position:absolute;left:11115;top:9405;width:1335;height:960">
                  <v:textbox>
                    <w:txbxContent>
                      <w:p w:rsidR="00980E0F" w:rsidRDefault="00980E0F" w:rsidP="00980E0F">
                        <w:pPr>
                          <w:jc w:val="center"/>
                        </w:pPr>
                        <w:r>
                          <w:t>书面告知申请人</w:t>
                        </w:r>
                      </w:p>
                    </w:txbxContent>
                  </v:textbox>
                </v:oval>
                <v:shape id="_x0000_s2115" type="#_x0000_t32" style="position:absolute;left:3375;top:3840;width:0;height:780" o:connectortype="straight">
                  <v:stroke endarrow="block"/>
                </v:shape>
                <v:shape id="_x0000_s2116" type="#_x0000_t32" style="position:absolute;left:2355;top:3405;width:390;height:1" o:connectortype="straight">
                  <v:stroke endarrow="block"/>
                </v:shape>
                <v:shape id="_x0000_s2117" type="#_x0000_t34" style="position:absolute;left:3376;top:6015;width:1484;height:615" o:connectortype="elbow" adj="102,-211259,-49139">
                  <v:stroke endarrow="block"/>
                </v:shape>
                <v:shape id="_x0000_s2118" type="#_x0000_t32" style="position:absolute;left:4440;top:3405;width:1;height:1856" o:connectortype="straight"/>
                <v:shape id="_x0000_s2119" type="#_x0000_t32" style="position:absolute;left:2355;top:3405;width:15;height:1856;flip:x" o:connectortype="straight"/>
                <v:shape id="_x0000_s2120" type="#_x0000_t32" style="position:absolute;left:5535;top:5730;width:0;height:450" o:connectortype="straight">
                  <v:stroke startarrow="block" endarrow="block"/>
                </v:shape>
                <v:shape id="_x0000_s2121" type="#_x0000_t32" style="position:absolute;left:7095;top:5730;width:15;height:450" o:connectortype="straight">
                  <v:stroke startarrow="block" endarrow="block"/>
                </v:shape>
                <v:shape id="_x0000_s2122" type="#_x0000_t32" style="position:absolute;left:7965;top:6915;width:330;height:0" o:connectortype="straight">
                  <v:stroke endarrow="block"/>
                </v:shape>
                <v:shape id="_x0000_s2123" type="#_x0000_t32" style="position:absolute;left:7965;top:6525;width:0;height:1530" o:connectortype="straight"/>
                <v:shape id="_x0000_s2124" type="#_x0000_t32" style="position:absolute;left:7965;top:8055;width:615;height:0" o:connectortype="straight">
                  <v:stroke endarrow="block"/>
                </v:shape>
                <v:shape id="_x0000_s2125" type="#_x0000_t32" style="position:absolute;left:7740;top:6525;width:225;height:0;flip:x" o:connectortype="straight"/>
                <v:shape id="_x0000_s2126" type="#_x0000_t32" style="position:absolute;left:11730;top:7410;width:15;height:1995" o:connectortype="straight">
                  <v:stroke endarrow="block"/>
                </v:shape>
                <v:shape id="_x0000_s2127" type="#_x0000_t32" style="position:absolute;left:11265;top:8055;width:465;height:0" o:connectortype="straight"/>
                <v:shape id="_x0000_s2128" type="#_x0000_t32" style="position:absolute;left:11730;top:7740;width:2385;height:0" o:connectortype="straight"/>
                <v:shape id="_x0000_s2129" type="#_x0000_t32" style="position:absolute;left:14115;top:7740;width:0;height:315" o:connectortype="straight">
                  <v:stroke endarrow="block"/>
                </v:shape>
                <v:shape id="_x0000_s2130" type="#_x0000_t32" style="position:absolute;left:14115;top:8940;width:0;height:465" o:connectortype="straight">
                  <v:stroke endarrow="block"/>
                </v:shape>
              </v:group>
            </v:group>
          </v:group>
        </w:pict>
      </w:r>
    </w:p>
    <w:p w:rsidR="00980E0F" w:rsidRPr="00FB3102" w:rsidRDefault="00840C4F" w:rsidP="00980E0F">
      <w:pPr>
        <w:spacing w:line="700" w:lineRule="exact"/>
        <w:ind w:firstLineChars="100" w:firstLine="280"/>
        <w:jc w:val="left"/>
        <w:rPr>
          <w:rFonts w:ascii="黑体" w:eastAsia="黑体" w:hAnsi="黑体"/>
          <w:sz w:val="28"/>
          <w:szCs w:val="28"/>
        </w:rPr>
      </w:pPr>
      <w:r w:rsidRPr="00840C4F">
        <w:rPr>
          <w:noProof/>
          <w:sz w:val="28"/>
          <w:szCs w:val="28"/>
        </w:rPr>
        <w:pict>
          <v:shape id="_x0000_s2132" type="#_x0000_t202" style="position:absolute;left:0;text-align:left;margin-left:183.65pt;margin-top:17.25pt;width:25.45pt;height:71.2pt;z-index:251662336;mso-height-percent:200;mso-height-percent:200;mso-width-relative:margin;mso-height-relative:margin" filled="f" stroked="f">
            <v:textbox style="mso-fit-shape-to-text:t">
              <w:txbxContent>
                <w:p w:rsidR="00980E0F" w:rsidRPr="00F91B8A" w:rsidRDefault="00980E0F" w:rsidP="00980E0F">
                  <w:pPr>
                    <w:spacing w:line="160" w:lineRule="exact"/>
                    <w:rPr>
                      <w:sz w:val="13"/>
                      <w:szCs w:val="13"/>
                    </w:rPr>
                  </w:pPr>
                  <w:r>
                    <w:rPr>
                      <w:rFonts w:hint="eastAsia"/>
                      <w:sz w:val="13"/>
                      <w:szCs w:val="13"/>
                    </w:rPr>
                    <w:t>材料</w:t>
                  </w:r>
                  <w:r>
                    <w:rPr>
                      <w:sz w:val="13"/>
                      <w:szCs w:val="13"/>
                    </w:rPr>
                    <w:t>不全一次告知</w:t>
                  </w:r>
                </w:p>
              </w:txbxContent>
            </v:textbox>
          </v:shape>
        </w:pict>
      </w:r>
      <w:r w:rsidRPr="00840C4F">
        <w:rPr>
          <w:noProof/>
          <w:sz w:val="28"/>
          <w:szCs w:val="28"/>
        </w:rPr>
        <w:pict>
          <v:shape id="_x0000_s2131" type="#_x0000_t202" style="position:absolute;left:0;text-align:left;margin-left:74.4pt;margin-top:18.75pt;width:25.45pt;height:79.2pt;z-index:251661312;mso-height-percent:200;mso-height-percent:200;mso-width-relative:margin;mso-height-relative:margin" filled="f" stroked="f">
            <v:textbox style="mso-fit-shape-to-text:t">
              <w:txbxContent>
                <w:p w:rsidR="00980E0F" w:rsidRPr="00F91B8A" w:rsidRDefault="00980E0F" w:rsidP="00980E0F">
                  <w:pPr>
                    <w:spacing w:line="160" w:lineRule="exact"/>
                    <w:rPr>
                      <w:sz w:val="13"/>
                      <w:szCs w:val="13"/>
                    </w:rPr>
                  </w:pPr>
                  <w:r w:rsidRPr="00F91B8A">
                    <w:rPr>
                      <w:sz w:val="13"/>
                      <w:szCs w:val="13"/>
                    </w:rPr>
                    <w:t>不</w:t>
                  </w:r>
                </w:p>
                <w:p w:rsidR="00980E0F" w:rsidRPr="00F91B8A" w:rsidRDefault="00980E0F" w:rsidP="00980E0F">
                  <w:pPr>
                    <w:spacing w:line="160" w:lineRule="exact"/>
                    <w:rPr>
                      <w:sz w:val="13"/>
                      <w:szCs w:val="13"/>
                    </w:rPr>
                  </w:pPr>
                  <w:r w:rsidRPr="00F91B8A">
                    <w:rPr>
                      <w:sz w:val="13"/>
                      <w:szCs w:val="13"/>
                    </w:rPr>
                    <w:t>属</w:t>
                  </w:r>
                </w:p>
                <w:p w:rsidR="00980E0F" w:rsidRPr="00F91B8A" w:rsidRDefault="00980E0F" w:rsidP="00980E0F">
                  <w:pPr>
                    <w:spacing w:line="160" w:lineRule="exact"/>
                    <w:rPr>
                      <w:sz w:val="13"/>
                      <w:szCs w:val="13"/>
                    </w:rPr>
                  </w:pPr>
                  <w:r w:rsidRPr="00F91B8A">
                    <w:rPr>
                      <w:sz w:val="13"/>
                      <w:szCs w:val="13"/>
                    </w:rPr>
                    <w:t>于</w:t>
                  </w:r>
                </w:p>
                <w:p w:rsidR="00980E0F" w:rsidRPr="00F91B8A" w:rsidRDefault="00980E0F" w:rsidP="00980E0F">
                  <w:pPr>
                    <w:spacing w:line="160" w:lineRule="exact"/>
                    <w:rPr>
                      <w:sz w:val="13"/>
                      <w:szCs w:val="13"/>
                    </w:rPr>
                  </w:pPr>
                  <w:r w:rsidRPr="00F91B8A">
                    <w:rPr>
                      <w:sz w:val="13"/>
                      <w:szCs w:val="13"/>
                    </w:rPr>
                    <w:t>行</w:t>
                  </w:r>
                </w:p>
                <w:p w:rsidR="00980E0F" w:rsidRPr="00F91B8A" w:rsidRDefault="00980E0F" w:rsidP="00980E0F">
                  <w:pPr>
                    <w:spacing w:line="160" w:lineRule="exact"/>
                    <w:rPr>
                      <w:sz w:val="13"/>
                      <w:szCs w:val="13"/>
                    </w:rPr>
                  </w:pPr>
                  <w:r w:rsidRPr="00F91B8A">
                    <w:rPr>
                      <w:sz w:val="13"/>
                      <w:szCs w:val="13"/>
                    </w:rPr>
                    <w:t>政</w:t>
                  </w:r>
                </w:p>
                <w:p w:rsidR="00980E0F" w:rsidRPr="00F91B8A" w:rsidRDefault="00980E0F" w:rsidP="00980E0F">
                  <w:pPr>
                    <w:spacing w:line="160" w:lineRule="exact"/>
                    <w:rPr>
                      <w:sz w:val="13"/>
                      <w:szCs w:val="13"/>
                    </w:rPr>
                  </w:pPr>
                  <w:r w:rsidRPr="00F91B8A">
                    <w:rPr>
                      <w:sz w:val="13"/>
                      <w:szCs w:val="13"/>
                    </w:rPr>
                    <w:t>许</w:t>
                  </w:r>
                </w:p>
                <w:p w:rsidR="00980E0F" w:rsidRPr="00F91B8A" w:rsidRDefault="00980E0F" w:rsidP="00980E0F">
                  <w:pPr>
                    <w:spacing w:line="160" w:lineRule="exact"/>
                    <w:rPr>
                      <w:sz w:val="13"/>
                      <w:szCs w:val="13"/>
                    </w:rPr>
                  </w:pPr>
                  <w:r w:rsidRPr="00F91B8A">
                    <w:rPr>
                      <w:sz w:val="13"/>
                      <w:szCs w:val="13"/>
                    </w:rPr>
                    <w:t>可</w:t>
                  </w:r>
                </w:p>
                <w:p w:rsidR="00980E0F" w:rsidRPr="00F91B8A" w:rsidRDefault="00980E0F" w:rsidP="00980E0F">
                  <w:pPr>
                    <w:spacing w:line="160" w:lineRule="exact"/>
                    <w:rPr>
                      <w:sz w:val="13"/>
                      <w:szCs w:val="13"/>
                    </w:rPr>
                  </w:pPr>
                  <w:r w:rsidRPr="00F91B8A">
                    <w:rPr>
                      <w:sz w:val="13"/>
                      <w:szCs w:val="13"/>
                    </w:rPr>
                    <w:t>范</w:t>
                  </w:r>
                </w:p>
                <w:p w:rsidR="00980E0F" w:rsidRPr="00F91B8A" w:rsidRDefault="00980E0F" w:rsidP="00980E0F">
                  <w:pPr>
                    <w:spacing w:line="160" w:lineRule="exact"/>
                    <w:rPr>
                      <w:sz w:val="13"/>
                      <w:szCs w:val="13"/>
                    </w:rPr>
                  </w:pPr>
                  <w:r w:rsidRPr="00F91B8A">
                    <w:rPr>
                      <w:sz w:val="13"/>
                      <w:szCs w:val="13"/>
                    </w:rPr>
                    <w:t>围</w:t>
                  </w:r>
                </w:p>
              </w:txbxContent>
            </v:textbox>
          </v:shape>
        </w:pict>
      </w:r>
      <w:r w:rsidR="00980E0F" w:rsidRPr="00FB3102">
        <w:rPr>
          <w:rFonts w:ascii="黑体" w:eastAsia="黑体" w:hAnsi="黑体"/>
          <w:sz w:val="28"/>
          <w:szCs w:val="28"/>
        </w:rPr>
        <w:t>申</w:t>
      </w:r>
      <w:r w:rsidR="00980E0F">
        <w:rPr>
          <w:rFonts w:ascii="黑体" w:eastAsia="黑体" w:hAnsi="黑体" w:hint="eastAsia"/>
          <w:sz w:val="28"/>
          <w:szCs w:val="28"/>
        </w:rPr>
        <w:t xml:space="preserve"> </w:t>
      </w:r>
      <w:r w:rsidR="00980E0F" w:rsidRPr="00FB3102">
        <w:rPr>
          <w:rFonts w:ascii="黑体" w:eastAsia="黑体" w:hAnsi="黑体"/>
          <w:sz w:val="28"/>
          <w:szCs w:val="28"/>
        </w:rPr>
        <w:t>请</w:t>
      </w:r>
    </w:p>
    <w:p w:rsidR="00980E0F" w:rsidRDefault="00980E0F" w:rsidP="00980E0F">
      <w:pPr>
        <w:spacing w:line="700" w:lineRule="exact"/>
        <w:jc w:val="left"/>
        <w:rPr>
          <w:sz w:val="28"/>
          <w:szCs w:val="28"/>
        </w:rPr>
      </w:pPr>
      <w:r>
        <w:rPr>
          <w:rFonts w:hint="eastAsia"/>
          <w:sz w:val="28"/>
          <w:szCs w:val="28"/>
        </w:rPr>
        <w:t>2</w:t>
      </w:r>
      <w:r>
        <w:rPr>
          <w:rFonts w:hint="eastAsia"/>
          <w:sz w:val="28"/>
          <w:szCs w:val="28"/>
        </w:rPr>
        <w:t>个工作日</w:t>
      </w:r>
    </w:p>
    <w:p w:rsidR="00980E0F" w:rsidRPr="00FB3102" w:rsidRDefault="00980E0F" w:rsidP="00980E0F">
      <w:pPr>
        <w:spacing w:line="700" w:lineRule="exact"/>
        <w:ind w:firstLineChars="100" w:firstLine="280"/>
        <w:jc w:val="left"/>
        <w:rPr>
          <w:rFonts w:ascii="黑体" w:eastAsia="黑体" w:hAnsi="黑体"/>
          <w:noProof/>
          <w:sz w:val="28"/>
          <w:szCs w:val="28"/>
        </w:rPr>
      </w:pPr>
      <w:r w:rsidRPr="00FB3102">
        <w:rPr>
          <w:rFonts w:ascii="黑体" w:eastAsia="黑体" w:hAnsi="黑体" w:hint="eastAsia"/>
          <w:noProof/>
          <w:sz w:val="28"/>
          <w:szCs w:val="28"/>
        </w:rPr>
        <w:t>受</w:t>
      </w:r>
      <w:r>
        <w:rPr>
          <w:rFonts w:ascii="黑体" w:eastAsia="黑体" w:hAnsi="黑体" w:hint="eastAsia"/>
          <w:noProof/>
          <w:sz w:val="28"/>
          <w:szCs w:val="28"/>
        </w:rPr>
        <w:t xml:space="preserve"> </w:t>
      </w:r>
      <w:r w:rsidRPr="00FB3102">
        <w:rPr>
          <w:rFonts w:ascii="黑体" w:eastAsia="黑体" w:hAnsi="黑体" w:hint="eastAsia"/>
          <w:noProof/>
          <w:sz w:val="28"/>
          <w:szCs w:val="28"/>
        </w:rPr>
        <w:t>理</w:t>
      </w:r>
    </w:p>
    <w:p w:rsidR="00980E0F" w:rsidRDefault="00980E0F" w:rsidP="00980E0F">
      <w:pPr>
        <w:spacing w:line="700" w:lineRule="exact"/>
        <w:jc w:val="left"/>
        <w:rPr>
          <w:sz w:val="28"/>
          <w:szCs w:val="28"/>
        </w:rPr>
      </w:pPr>
      <w:r>
        <w:rPr>
          <w:rFonts w:hint="eastAsia"/>
          <w:sz w:val="28"/>
          <w:szCs w:val="28"/>
        </w:rPr>
        <w:t>10</w:t>
      </w:r>
      <w:r>
        <w:rPr>
          <w:rFonts w:hint="eastAsia"/>
          <w:sz w:val="28"/>
          <w:szCs w:val="28"/>
        </w:rPr>
        <w:t>个工作日</w:t>
      </w:r>
    </w:p>
    <w:p w:rsidR="00980E0F" w:rsidRPr="00FB3102" w:rsidRDefault="00980E0F" w:rsidP="00980E0F">
      <w:pPr>
        <w:spacing w:line="600" w:lineRule="exact"/>
        <w:ind w:firstLineChars="100" w:firstLine="150"/>
        <w:jc w:val="left"/>
        <w:rPr>
          <w:rFonts w:ascii="黑体" w:eastAsia="黑体" w:hAnsi="黑体"/>
          <w:noProof/>
          <w:sz w:val="15"/>
          <w:szCs w:val="15"/>
        </w:rPr>
      </w:pPr>
    </w:p>
    <w:p w:rsidR="00980E0F" w:rsidRPr="00FB3102" w:rsidRDefault="00980E0F" w:rsidP="00980E0F">
      <w:pPr>
        <w:spacing w:line="700" w:lineRule="exact"/>
        <w:ind w:firstLineChars="100" w:firstLine="280"/>
        <w:jc w:val="left"/>
        <w:rPr>
          <w:rFonts w:ascii="黑体" w:eastAsia="黑体" w:hAnsi="黑体"/>
          <w:noProof/>
          <w:sz w:val="28"/>
          <w:szCs w:val="28"/>
        </w:rPr>
      </w:pPr>
      <w:r w:rsidRPr="00FB3102">
        <w:rPr>
          <w:rFonts w:ascii="黑体" w:eastAsia="黑体" w:hAnsi="黑体" w:hint="eastAsia"/>
          <w:noProof/>
          <w:sz w:val="28"/>
          <w:szCs w:val="28"/>
        </w:rPr>
        <w:t>审</w:t>
      </w:r>
      <w:r>
        <w:rPr>
          <w:rFonts w:ascii="黑体" w:eastAsia="黑体" w:hAnsi="黑体" w:hint="eastAsia"/>
          <w:noProof/>
          <w:sz w:val="28"/>
          <w:szCs w:val="28"/>
        </w:rPr>
        <w:t xml:space="preserve"> </w:t>
      </w:r>
      <w:r w:rsidRPr="00FB3102">
        <w:rPr>
          <w:rFonts w:ascii="黑体" w:eastAsia="黑体" w:hAnsi="黑体" w:hint="eastAsia"/>
          <w:noProof/>
          <w:sz w:val="28"/>
          <w:szCs w:val="28"/>
        </w:rPr>
        <w:t>查</w:t>
      </w:r>
    </w:p>
    <w:p w:rsidR="00980E0F" w:rsidRDefault="00840C4F" w:rsidP="00980E0F">
      <w:pPr>
        <w:spacing w:line="700" w:lineRule="exact"/>
        <w:jc w:val="left"/>
        <w:rPr>
          <w:sz w:val="28"/>
          <w:szCs w:val="28"/>
        </w:rPr>
      </w:pPr>
      <w:r>
        <w:rPr>
          <w:noProof/>
          <w:sz w:val="28"/>
          <w:szCs w:val="28"/>
        </w:rPr>
        <w:pict>
          <v:shape id="_x0000_s2133" type="#_x0000_t202" style="position:absolute;margin-left:574.55pt;margin-top:6.9pt;width:90.55pt;height:15.2pt;z-index:251663360;mso-height-percent:200;mso-height-percent:200;mso-width-relative:margin;mso-height-relative:margin" filled="f" stroked="f">
            <v:textbox style="mso-fit-shape-to-text:t">
              <w:txbxContent>
                <w:p w:rsidR="00980E0F" w:rsidRPr="00F91B8A" w:rsidRDefault="00980E0F" w:rsidP="00980E0F">
                  <w:pPr>
                    <w:spacing w:line="160" w:lineRule="exact"/>
                    <w:rPr>
                      <w:sz w:val="13"/>
                      <w:szCs w:val="13"/>
                    </w:rPr>
                  </w:pPr>
                  <w:r>
                    <w:rPr>
                      <w:rFonts w:hint="eastAsia"/>
                      <w:sz w:val="13"/>
                      <w:szCs w:val="13"/>
                    </w:rPr>
                    <w:t>准予许可</w:t>
                  </w:r>
                </w:p>
              </w:txbxContent>
            </v:textbox>
          </v:shape>
        </w:pict>
      </w:r>
      <w:r w:rsidR="00980E0F">
        <w:rPr>
          <w:rFonts w:hint="eastAsia"/>
          <w:sz w:val="28"/>
          <w:szCs w:val="28"/>
        </w:rPr>
        <w:t>15</w:t>
      </w:r>
      <w:r w:rsidR="00980E0F">
        <w:rPr>
          <w:rFonts w:hint="eastAsia"/>
          <w:sz w:val="28"/>
          <w:szCs w:val="28"/>
        </w:rPr>
        <w:t>个工作日</w:t>
      </w:r>
    </w:p>
    <w:p w:rsidR="00980E0F" w:rsidRPr="00FB3102" w:rsidRDefault="00840C4F" w:rsidP="00980E0F">
      <w:pPr>
        <w:spacing w:line="700" w:lineRule="exact"/>
        <w:ind w:firstLineChars="100" w:firstLine="280"/>
        <w:jc w:val="left"/>
        <w:rPr>
          <w:rFonts w:ascii="黑体" w:eastAsia="黑体" w:hAnsi="黑体"/>
          <w:noProof/>
          <w:sz w:val="28"/>
          <w:szCs w:val="28"/>
        </w:rPr>
      </w:pPr>
      <w:r w:rsidRPr="00840C4F">
        <w:rPr>
          <w:noProof/>
          <w:sz w:val="28"/>
          <w:szCs w:val="28"/>
        </w:rPr>
        <w:pict>
          <v:shape id="_x0000_s2134" type="#_x0000_t202" style="position:absolute;left:0;text-align:left;margin-left:531.05pt;margin-top:18.15pt;width:19.45pt;height:39.2pt;z-index:251664384;mso-height-percent:200;mso-height-percent:200;mso-width-relative:margin;mso-height-relative:margin" filled="f" stroked="f">
            <v:textbox style="mso-fit-shape-to-text:t">
              <w:txbxContent>
                <w:p w:rsidR="00980E0F" w:rsidRDefault="00980E0F" w:rsidP="00980E0F">
                  <w:pPr>
                    <w:spacing w:line="160" w:lineRule="exact"/>
                    <w:rPr>
                      <w:sz w:val="13"/>
                      <w:szCs w:val="13"/>
                    </w:rPr>
                  </w:pPr>
                  <w:r>
                    <w:rPr>
                      <w:rFonts w:hint="eastAsia"/>
                      <w:sz w:val="13"/>
                      <w:szCs w:val="13"/>
                    </w:rPr>
                    <w:t>不</w:t>
                  </w:r>
                </w:p>
                <w:p w:rsidR="00980E0F" w:rsidRDefault="00980E0F" w:rsidP="00980E0F">
                  <w:pPr>
                    <w:spacing w:line="160" w:lineRule="exact"/>
                    <w:rPr>
                      <w:sz w:val="13"/>
                      <w:szCs w:val="13"/>
                    </w:rPr>
                  </w:pPr>
                  <w:r>
                    <w:rPr>
                      <w:rFonts w:hint="eastAsia"/>
                      <w:sz w:val="13"/>
                      <w:szCs w:val="13"/>
                    </w:rPr>
                    <w:t>予</w:t>
                  </w:r>
                </w:p>
                <w:p w:rsidR="00980E0F" w:rsidRDefault="00980E0F" w:rsidP="00980E0F">
                  <w:pPr>
                    <w:spacing w:line="160" w:lineRule="exact"/>
                    <w:rPr>
                      <w:sz w:val="13"/>
                      <w:szCs w:val="13"/>
                    </w:rPr>
                  </w:pPr>
                  <w:r>
                    <w:rPr>
                      <w:rFonts w:hint="eastAsia"/>
                      <w:sz w:val="13"/>
                      <w:szCs w:val="13"/>
                    </w:rPr>
                    <w:t>许</w:t>
                  </w:r>
                </w:p>
                <w:p w:rsidR="00980E0F" w:rsidRPr="00F91B8A" w:rsidRDefault="00980E0F" w:rsidP="00980E0F">
                  <w:pPr>
                    <w:spacing w:line="160" w:lineRule="exact"/>
                    <w:rPr>
                      <w:sz w:val="13"/>
                      <w:szCs w:val="13"/>
                    </w:rPr>
                  </w:pPr>
                  <w:r>
                    <w:rPr>
                      <w:rFonts w:hint="eastAsia"/>
                      <w:sz w:val="13"/>
                      <w:szCs w:val="13"/>
                    </w:rPr>
                    <w:t>可</w:t>
                  </w:r>
                </w:p>
              </w:txbxContent>
            </v:textbox>
          </v:shape>
        </w:pict>
      </w:r>
      <w:r w:rsidR="00980E0F" w:rsidRPr="00FB3102">
        <w:rPr>
          <w:rFonts w:ascii="黑体" w:eastAsia="黑体" w:hAnsi="黑体" w:hint="eastAsia"/>
          <w:noProof/>
          <w:sz w:val="28"/>
          <w:szCs w:val="28"/>
        </w:rPr>
        <w:t>审</w:t>
      </w:r>
      <w:r w:rsidR="00980E0F">
        <w:rPr>
          <w:rFonts w:ascii="黑体" w:eastAsia="黑体" w:hAnsi="黑体" w:hint="eastAsia"/>
          <w:noProof/>
          <w:sz w:val="28"/>
          <w:szCs w:val="28"/>
        </w:rPr>
        <w:t xml:space="preserve"> </w:t>
      </w:r>
      <w:r w:rsidR="00980E0F" w:rsidRPr="00FB3102">
        <w:rPr>
          <w:rFonts w:ascii="黑体" w:eastAsia="黑体" w:hAnsi="黑体" w:hint="eastAsia"/>
          <w:noProof/>
          <w:sz w:val="28"/>
          <w:szCs w:val="28"/>
        </w:rPr>
        <w:t>批</w:t>
      </w:r>
    </w:p>
    <w:p w:rsidR="00980E0F" w:rsidRDefault="00980E0F" w:rsidP="00980E0F">
      <w:pPr>
        <w:spacing w:line="700" w:lineRule="exact"/>
        <w:jc w:val="left"/>
        <w:rPr>
          <w:sz w:val="28"/>
          <w:szCs w:val="28"/>
        </w:rPr>
      </w:pPr>
      <w:r>
        <w:rPr>
          <w:rFonts w:hint="eastAsia"/>
          <w:sz w:val="28"/>
          <w:szCs w:val="28"/>
        </w:rPr>
        <w:t>2</w:t>
      </w:r>
      <w:r>
        <w:rPr>
          <w:rFonts w:hint="eastAsia"/>
          <w:sz w:val="28"/>
          <w:szCs w:val="28"/>
        </w:rPr>
        <w:t>个工作日</w:t>
      </w:r>
    </w:p>
    <w:p w:rsidR="00980E0F" w:rsidRDefault="00980E0F" w:rsidP="00980E0F">
      <w:pPr>
        <w:spacing w:line="700" w:lineRule="exact"/>
        <w:ind w:firstLineChars="100" w:firstLine="280"/>
        <w:jc w:val="left"/>
      </w:pPr>
      <w:r w:rsidRPr="00FB3102">
        <w:rPr>
          <w:rFonts w:ascii="黑体" w:eastAsia="黑体" w:hAnsi="黑体" w:hint="eastAsia"/>
          <w:noProof/>
          <w:sz w:val="28"/>
          <w:szCs w:val="28"/>
        </w:rPr>
        <w:t>决</w:t>
      </w:r>
      <w:r>
        <w:rPr>
          <w:rFonts w:ascii="黑体" w:eastAsia="黑体" w:hAnsi="黑体" w:hint="eastAsia"/>
          <w:noProof/>
          <w:sz w:val="28"/>
          <w:szCs w:val="28"/>
        </w:rPr>
        <w:t xml:space="preserve"> </w:t>
      </w:r>
      <w:r w:rsidRPr="00FB3102">
        <w:rPr>
          <w:rFonts w:ascii="黑体" w:eastAsia="黑体" w:hAnsi="黑体" w:hint="eastAsia"/>
          <w:noProof/>
          <w:sz w:val="28"/>
          <w:szCs w:val="28"/>
        </w:rPr>
        <w:t>定</w:t>
      </w:r>
    </w:p>
    <w:p w:rsidR="00980E0F" w:rsidRPr="0047591C" w:rsidRDefault="00980E0F">
      <w:pPr>
        <w:ind w:firstLineChars="200" w:firstLine="640"/>
        <w:rPr>
          <w:rFonts w:ascii="仿宋" w:eastAsia="仿宋" w:hAnsi="仿宋"/>
          <w:sz w:val="32"/>
          <w:szCs w:val="32"/>
        </w:rPr>
      </w:pPr>
    </w:p>
    <w:sectPr w:rsidR="00980E0F" w:rsidRPr="0047591C" w:rsidSect="00980E0F">
      <w:pgSz w:w="16838" w:h="11906" w:orient="landscape"/>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D7" w:rsidRDefault="00426ED7" w:rsidP="008C53A4">
      <w:r>
        <w:separator/>
      </w:r>
    </w:p>
  </w:endnote>
  <w:endnote w:type="continuationSeparator" w:id="1">
    <w:p w:rsidR="00426ED7" w:rsidRDefault="00426ED7" w:rsidP="008C5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D7" w:rsidRDefault="00426ED7" w:rsidP="008C53A4">
      <w:r>
        <w:separator/>
      </w:r>
    </w:p>
  </w:footnote>
  <w:footnote w:type="continuationSeparator" w:id="1">
    <w:p w:rsidR="00426ED7" w:rsidRDefault="00426ED7" w:rsidP="008C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0F" w:rsidRDefault="00980E0F" w:rsidP="0075106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3A4"/>
    <w:rsid w:val="00031DC4"/>
    <w:rsid w:val="00266BF8"/>
    <w:rsid w:val="002750C9"/>
    <w:rsid w:val="003132ED"/>
    <w:rsid w:val="003538F6"/>
    <w:rsid w:val="00410A8C"/>
    <w:rsid w:val="00411683"/>
    <w:rsid w:val="00426ED7"/>
    <w:rsid w:val="0047591C"/>
    <w:rsid w:val="00660E98"/>
    <w:rsid w:val="007254CC"/>
    <w:rsid w:val="00735DEF"/>
    <w:rsid w:val="00741FED"/>
    <w:rsid w:val="00840C4F"/>
    <w:rsid w:val="008607CE"/>
    <w:rsid w:val="008C53A4"/>
    <w:rsid w:val="008F39A3"/>
    <w:rsid w:val="00943597"/>
    <w:rsid w:val="00980E0F"/>
    <w:rsid w:val="009F2D13"/>
    <w:rsid w:val="00A64481"/>
    <w:rsid w:val="00B03926"/>
    <w:rsid w:val="00B249C7"/>
    <w:rsid w:val="00B94EBF"/>
    <w:rsid w:val="00C04AF1"/>
    <w:rsid w:val="00D6473F"/>
    <w:rsid w:val="00E2240E"/>
    <w:rsid w:val="00E464A2"/>
    <w:rsid w:val="00E906F4"/>
    <w:rsid w:val="00F87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25" type="connector" idref="#_x0000_s2128"/>
        <o:r id="V:Rule26" type="connector" idref="#_x0000_s2129"/>
        <o:r id="V:Rule27" type="connector" idref="#_x0000_s2088">
          <o:proxy start="" idref="#_x0000_s2078" connectloc="1"/>
          <o:proxy end="" idref="#_x0000_s2077" connectloc="1"/>
        </o:r>
        <o:r id="V:Rule28" type="connector" idref="#_x0000_s2122"/>
        <o:r id="V:Rule29" type="connector" idref="#_x0000_s2120"/>
        <o:r id="V:Rule30" type="connector" idref="#_x0000_s2123"/>
        <o:r id="V:Rule31" type="connector" idref="#_x0000_s2089">
          <o:proxy start="" idref="#_x0000_s2078" connectloc="3"/>
          <o:proxy end="" idref="#_x0000_s2077" connectloc="3"/>
        </o:r>
        <o:r id="V:Rule32" type="connector" idref="#_x0000_s2130"/>
        <o:r id="V:Rule33" type="connector" idref="#_x0000_s2127"/>
        <o:r id="V:Rule34" type="connector" idref="#_x0000_s2090">
          <o:proxy start="" idref="#_x0000_s2078" connectloc="2"/>
          <o:proxy end="" idref="#_x0000_s2079" connectloc="1"/>
        </o:r>
        <o:r id="V:Rule35" type="connector" idref="#_x0000_s2119"/>
        <o:r id="V:Rule36" type="connector" idref="#_x0000_s2121"/>
        <o:r id="V:Rule37" type="connector" idref="#_x0000_s2091">
          <o:proxy start="" idref="#_x0000_s2079" connectloc="3"/>
          <o:proxy end="" idref="#_x0000_s2080" connectloc="1"/>
        </o:r>
        <o:r id="V:Rule38" type="connector" idref="#_x0000_s2125"/>
        <o:r id="V:Rule39" type="connector" idref="#_x0000_s2124"/>
        <o:r id="V:Rule40" type="connector" idref="#_x0000_s2100"/>
        <o:r id="V:Rule41" type="connector" idref="#_x0000_s2092">
          <o:proxy start="" idref="#_x0000_s2080" connectloc="2"/>
          <o:proxy end="" idref="#_x0000_s2079" connectloc="2"/>
        </o:r>
        <o:r id="V:Rule42" type="connector" idref="#_x0000_s2117"/>
        <o:r id="V:Rule43" type="connector" idref="#_x0000_s2093">
          <o:proxy start="" idref="#_x0000_s2079" connectloc="0"/>
          <o:proxy end="" idref="#_x0000_s2077" connectloc="0"/>
        </o:r>
        <o:r id="V:Rule44" type="connector" idref="#_x0000_s2115"/>
        <o:r id="V:Rule45" type="connector" idref="#_x0000_s2118"/>
        <o:r id="V:Rule46" type="connector" idref="#_x0000_s2102"/>
        <o:r id="V:Rule47" type="connector" idref="#_x0000_s2126"/>
        <o:r id="V:Rule48" type="connector" idref="#_x0000_s2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5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53A4"/>
    <w:rPr>
      <w:sz w:val="18"/>
      <w:szCs w:val="18"/>
    </w:rPr>
  </w:style>
  <w:style w:type="paragraph" w:styleId="a4">
    <w:name w:val="footer"/>
    <w:basedOn w:val="a"/>
    <w:link w:val="Char0"/>
    <w:uiPriority w:val="99"/>
    <w:semiHidden/>
    <w:unhideWhenUsed/>
    <w:rsid w:val="008C53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53A4"/>
    <w:rPr>
      <w:sz w:val="18"/>
      <w:szCs w:val="18"/>
    </w:rPr>
  </w:style>
  <w:style w:type="table" w:styleId="a5">
    <w:name w:val="Table Grid"/>
    <w:basedOn w:val="a1"/>
    <w:uiPriority w:val="59"/>
    <w:rsid w:val="00411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80E0F"/>
    <w:rPr>
      <w:strike w:val="0"/>
      <w:dstrike w:val="0"/>
      <w:color w:val="0000FF"/>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zjyjzj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anquanke jiaoyuju</cp:lastModifiedBy>
  <cp:revision>5</cp:revision>
  <dcterms:created xsi:type="dcterms:W3CDTF">2017-07-17T06:32:00Z</dcterms:created>
  <dcterms:modified xsi:type="dcterms:W3CDTF">2017-07-18T08:19:00Z</dcterms:modified>
</cp:coreProperties>
</file>